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jc w:val="center"/>
        <w:tblLayout w:type="autofit"/>
        <w:tblCellMar>
          <w:top w:w="15" w:type="dxa"/>
          <w:left w:w="15" w:type="dxa"/>
          <w:bottom w:w="15" w:type="dxa"/>
          <w:right w:w="15" w:type="dxa"/>
        </w:tblCellMar>
      </w:tblPr>
      <w:tblGrid>
        <w:gridCol w:w="1369"/>
        <w:gridCol w:w="1981"/>
        <w:gridCol w:w="2059"/>
        <w:gridCol w:w="3652"/>
      </w:tblGrid>
      <w:tr w14:paraId="07EC64C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0796643">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E8798CF">
        <w:tblPrEx>
          <w:tblCellMar>
            <w:top w:w="15" w:type="dxa"/>
            <w:left w:w="15" w:type="dxa"/>
            <w:bottom w:w="15" w:type="dxa"/>
            <w:right w:w="15" w:type="dxa"/>
          </w:tblCellMar>
        </w:tblPrEx>
        <w:trPr>
          <w:trHeight w:val="23" w:hRule="atLeast"/>
          <w:jc w:val="center"/>
        </w:trPr>
        <w:tc>
          <w:tcPr>
            <w:tcW w:w="75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94AF6C">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243"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871E46">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对未经批准擅自修复、复制、拓印馆藏珍贵文物的行政处罚</w:t>
            </w:r>
          </w:p>
        </w:tc>
      </w:tr>
      <w:tr w14:paraId="67F2B466">
        <w:tblPrEx>
          <w:tblCellMar>
            <w:top w:w="15" w:type="dxa"/>
            <w:left w:w="15" w:type="dxa"/>
            <w:bottom w:w="15" w:type="dxa"/>
            <w:right w:w="15" w:type="dxa"/>
          </w:tblCellMar>
        </w:tblPrEx>
        <w:trPr>
          <w:trHeight w:val="23" w:hRule="atLeast"/>
          <w:jc w:val="center"/>
        </w:trPr>
        <w:tc>
          <w:tcPr>
            <w:tcW w:w="75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036D84">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243"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F4D5C0">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01BC7C9">
        <w:tblPrEx>
          <w:tblCellMar>
            <w:top w:w="15" w:type="dxa"/>
            <w:left w:w="15" w:type="dxa"/>
            <w:bottom w:w="15" w:type="dxa"/>
            <w:right w:w="15" w:type="dxa"/>
          </w:tblCellMar>
        </w:tblPrEx>
        <w:trPr>
          <w:trHeight w:val="23" w:hRule="atLeast"/>
          <w:jc w:val="center"/>
        </w:trPr>
        <w:tc>
          <w:tcPr>
            <w:tcW w:w="75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C3FEC4">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243"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24BB46">
            <w:pPr>
              <w:pStyle w:val="3"/>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【行政法规】《中华人民共和国文物保护实施条例》</w:t>
            </w:r>
          </w:p>
          <w:p w14:paraId="753B62D8">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第三十二条　修复、复制、拓印馆藏二级文物和馆藏三级文物的，应当报省、自治区、直辖市人民政府文物行政主管部门批准；修复、复制、拓印馆藏一级文物的，应当报国务院文物行政主管部门批准。</w:t>
            </w:r>
          </w:p>
          <w:p w14:paraId="40D7AD79">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第三十五条　为制作出版物、音像制品等拍摄馆藏文物的，应当征得文物收藏单位同意，并签署拍摄协议，明确文物保护措施和责任。文物收藏单位应当自拍摄工作完成后10个工作日内，将拍摄情况向文物行政主管部门报告。</w:t>
            </w:r>
          </w:p>
          <w:p w14:paraId="2BFCD9FA">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第五十八条　违反本条例规定，未经批准擅自修复、复制、拓印馆藏珍贵文物的，由文物行政主管部门给予警告；造成严重后果的，处2000元以上2万元以下的罚款；对负有责任的主管人员和其他直接责任人员依法给予行政处分。</w:t>
            </w:r>
          </w:p>
          <w:p w14:paraId="3E2C2162">
            <w:pPr>
              <w:pStyle w:val="3"/>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SA"/>
              </w:rPr>
              <w:t>文物收藏单位违反本条例规定，未在规定期限内将文物拍摄情况向文物行政主管部门报告的，由文物行政主管部门责令限期改正；逾期不改正的，对负有责任的主管人员和其他直接责任人员依法给予行政处分。</w:t>
            </w:r>
          </w:p>
        </w:tc>
      </w:tr>
      <w:tr w14:paraId="5B02A5C7">
        <w:tblPrEx>
          <w:tblCellMar>
            <w:top w:w="15" w:type="dxa"/>
            <w:left w:w="15" w:type="dxa"/>
            <w:bottom w:w="15" w:type="dxa"/>
            <w:right w:w="15" w:type="dxa"/>
          </w:tblCellMar>
        </w:tblPrEx>
        <w:trPr>
          <w:trHeight w:val="23" w:hRule="atLeast"/>
          <w:jc w:val="center"/>
        </w:trPr>
        <w:tc>
          <w:tcPr>
            <w:tcW w:w="75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84BED5">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243"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A077AA">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1.立案阶段：发现涉嫌违法的行为线索，予以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775D462">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FC641E8">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‎3.审查阶段：审理案件调查报告，对案件违法事实、证据、调查取证程序、法律适用、处罚种类和幅度、</w:t>
            </w:r>
            <w:r>
              <w:rPr>
                <w:rFonts w:hint="eastAsia" w:ascii="仿宋_GB2312" w:hAnsi="仿宋_GB2312" w:eastAsia="仿宋_GB2312" w:cs="仿宋_GB2312"/>
                <w:color w:val="auto"/>
                <w:sz w:val="24"/>
                <w:szCs w:val="24"/>
                <w:lang w:val="en-US" w:eastAsia="zh-CN"/>
              </w:rPr>
              <w:t>当事人</w:t>
            </w:r>
            <w:r>
              <w:rPr>
                <w:rFonts w:hint="eastAsia" w:ascii="仿宋_GB2312" w:hAnsi="仿宋_GB2312" w:eastAsia="仿宋_GB2312" w:cs="仿宋_GB2312"/>
                <w:color w:val="auto"/>
                <w:sz w:val="24"/>
                <w:szCs w:val="24"/>
              </w:rPr>
              <w:t>陈述和申辩理由等方面进行审查，提出处理意见（主要证据不足时，以适当的方式补充调查）。</w:t>
            </w:r>
          </w:p>
          <w:p w14:paraId="37CD0546">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‎4.告知阶段：作出行政处罚决定前，应制作《行政处罚告知书》送达当事人，告知违法事实及其享有的陈述、申辩等权利。符合听证规定的，制作并送达《行政处罚听证告知书》。</w:t>
            </w:r>
          </w:p>
          <w:p w14:paraId="74BF0B4A">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‎5.决定阶段：依法予以处罚的，制作行政处罚决定书，载明违法事实和证据、处罚依据和内容、申请行政复议或提起行政诉讼的途径和期限等内容。</w:t>
            </w:r>
          </w:p>
          <w:p w14:paraId="186FFB36">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‎6.送达阶段：行政处罚决定书按法律规定的方式送达当事人。</w:t>
            </w:r>
          </w:p>
          <w:p w14:paraId="6E5FB76E">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EBF020A">
            <w:pPr>
              <w:pStyle w:val="5"/>
              <w:widowControl/>
              <w:spacing w:line="259" w:lineRule="atLeas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‎8.其他法律法规规章文件规定应履行的责任。</w:t>
            </w:r>
          </w:p>
        </w:tc>
      </w:tr>
      <w:tr w14:paraId="0720E2AD">
        <w:tblPrEx>
          <w:tblCellMar>
            <w:top w:w="15" w:type="dxa"/>
            <w:left w:w="15" w:type="dxa"/>
            <w:bottom w:w="15" w:type="dxa"/>
            <w:right w:w="15" w:type="dxa"/>
          </w:tblCellMar>
        </w:tblPrEx>
        <w:trPr>
          <w:trHeight w:val="23" w:hRule="atLeast"/>
          <w:jc w:val="center"/>
        </w:trPr>
        <w:tc>
          <w:tcPr>
            <w:tcW w:w="75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17EA4E">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F6A217">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4D60B3">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2014"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D165CE">
            <w:pPr>
              <w:pStyle w:val="5"/>
              <w:widowControl/>
              <w:spacing w:line="259" w:lineRule="atLeas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CB5BC57">
        <w:tblPrEx>
          <w:tblCellMar>
            <w:top w:w="15" w:type="dxa"/>
            <w:left w:w="15" w:type="dxa"/>
            <w:bottom w:w="15" w:type="dxa"/>
            <w:right w:w="15" w:type="dxa"/>
          </w:tblCellMar>
        </w:tblPrEx>
        <w:trPr>
          <w:trHeight w:val="23" w:hRule="atLeast"/>
          <w:jc w:val="center"/>
        </w:trPr>
        <w:tc>
          <w:tcPr>
            <w:tcW w:w="75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5C7E8A">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B6B789">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91B005">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2014"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B93286">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E65D9AA">
        <w:tblPrEx>
          <w:tblCellMar>
            <w:top w:w="15" w:type="dxa"/>
            <w:left w:w="15" w:type="dxa"/>
            <w:bottom w:w="15" w:type="dxa"/>
            <w:right w:w="15" w:type="dxa"/>
          </w:tblCellMar>
        </w:tblPrEx>
        <w:trPr>
          <w:trHeight w:val="23" w:hRule="atLeast"/>
          <w:jc w:val="center"/>
        </w:trPr>
        <w:tc>
          <w:tcPr>
            <w:tcW w:w="75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898EBF">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34A693">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E0833D">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2014"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6C3BA5">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FEF4422">
        <w:tblPrEx>
          <w:tblCellMar>
            <w:top w:w="15" w:type="dxa"/>
            <w:left w:w="15" w:type="dxa"/>
            <w:bottom w:w="15" w:type="dxa"/>
            <w:right w:w="15" w:type="dxa"/>
          </w:tblCellMar>
        </w:tblPrEx>
        <w:trPr>
          <w:trHeight w:val="23" w:hRule="atLeast"/>
          <w:jc w:val="center"/>
        </w:trPr>
        <w:tc>
          <w:tcPr>
            <w:tcW w:w="75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3693C6">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E90A08">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90日内</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A23C2A">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承诺时限</w:t>
            </w:r>
          </w:p>
        </w:tc>
        <w:tc>
          <w:tcPr>
            <w:tcW w:w="2014"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44773D">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90日内</w:t>
            </w:r>
          </w:p>
        </w:tc>
      </w:tr>
      <w:tr w14:paraId="6119B82B">
        <w:tblPrEx>
          <w:tblCellMar>
            <w:top w:w="15" w:type="dxa"/>
            <w:left w:w="15" w:type="dxa"/>
            <w:bottom w:w="15" w:type="dxa"/>
            <w:right w:w="15" w:type="dxa"/>
          </w:tblCellMar>
        </w:tblPrEx>
        <w:trPr>
          <w:trHeight w:val="23" w:hRule="atLeast"/>
          <w:jc w:val="center"/>
        </w:trPr>
        <w:tc>
          <w:tcPr>
            <w:tcW w:w="75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16A088">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77DD12">
            <w:pPr>
              <w:pStyle w:val="5"/>
              <w:widowControl/>
              <w:spacing w:line="259" w:lineRule="atLeast"/>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0E4356">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2014"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19C7E5">
            <w:pPr>
              <w:pStyle w:val="5"/>
              <w:widowControl/>
              <w:spacing w:line="259" w:lineRule="atLeas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83141EC">
        <w:tblPrEx>
          <w:tblCellMar>
            <w:top w:w="15" w:type="dxa"/>
            <w:left w:w="15" w:type="dxa"/>
            <w:bottom w:w="15" w:type="dxa"/>
            <w:right w:w="15" w:type="dxa"/>
          </w:tblCellMar>
        </w:tblPrEx>
        <w:trPr>
          <w:trHeight w:val="23" w:hRule="atLeast"/>
          <w:jc w:val="center"/>
        </w:trPr>
        <w:tc>
          <w:tcPr>
            <w:tcW w:w="75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2137D8">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243"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B1EA5E">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15BE4ED"/>
    <w:tbl>
      <w:tblPr>
        <w:tblStyle w:val="6"/>
        <w:tblW w:w="5000" w:type="pct"/>
        <w:jc w:val="center"/>
        <w:tblLayout w:type="autofit"/>
        <w:tblCellMar>
          <w:top w:w="15" w:type="dxa"/>
          <w:left w:w="15" w:type="dxa"/>
          <w:bottom w:w="15" w:type="dxa"/>
          <w:right w:w="15" w:type="dxa"/>
        </w:tblCellMar>
      </w:tblPr>
      <w:tblGrid>
        <w:gridCol w:w="1371"/>
        <w:gridCol w:w="1981"/>
        <w:gridCol w:w="2059"/>
        <w:gridCol w:w="3650"/>
      </w:tblGrid>
      <w:tr w14:paraId="531CE7C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DF71EA4">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8F5011E">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56CD41">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24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08A245">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对体育彩票代销者违法行为的处罚</w:t>
            </w:r>
          </w:p>
        </w:tc>
      </w:tr>
      <w:tr w14:paraId="3AE0FDBB">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003552">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24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142A88">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ADC87C1">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CA6009">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24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B4116B">
            <w:pPr>
              <w:pStyle w:val="3"/>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【行政法规】《彩票管理条例》</w:t>
            </w:r>
          </w:p>
          <w:p w14:paraId="6774ABF6">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第十五条　彩票发行机构、彩票销售机构可以委托单位、个人代理销售彩票。彩票发行机构、彩票销售机构应当与接受委托的彩票代销者签订彩票代销合同。福利彩票、体育彩票的代销合同示范文本分别由国务院民政部门、体育行政部门制定。</w:t>
            </w:r>
          </w:p>
          <w:p w14:paraId="5C2045DF">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彩票代销者不得委托他人代销彩票。</w:t>
            </w:r>
          </w:p>
          <w:p w14:paraId="02E06192">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第十六条　彩票销售机构应当为彩票代销者配置彩票投注专用设备。彩票投注专用设备属于彩票销售机构所有，彩票代销者不得转借、出租、出售。</w:t>
            </w:r>
          </w:p>
          <w:p w14:paraId="0424133B">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第十八条　彩票发行机构、彩票销售机构、彩票代销者不得有下列行为：</w:t>
            </w:r>
          </w:p>
          <w:p w14:paraId="219431EF">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（一）进行虚假性、误导性宣传；</w:t>
            </w:r>
          </w:p>
          <w:p w14:paraId="25BFD752">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（二）以诋毁同业者等手段进行不正当竞争；</w:t>
            </w:r>
          </w:p>
          <w:p w14:paraId="4A8959F3">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（三）向未成年人销售彩票；</w:t>
            </w:r>
          </w:p>
          <w:p w14:paraId="4ADD56B9">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（四）以赊销或者信用方式销售彩票。</w:t>
            </w:r>
          </w:p>
          <w:p w14:paraId="6B7D19AC">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第四十一条 彩票代销者有下列行为之一的，由民政部门、体育行政部门责令改正，处2000元以上1万元以下罚款；有违法所得的，没收违法所得：</w:t>
            </w:r>
          </w:p>
          <w:p w14:paraId="3ADE7B31">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（一）委托他人代销彩票或者转借、出租、出售彩票投注专用设备的；</w:t>
            </w:r>
          </w:p>
          <w:p w14:paraId="6D65F197">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（二）进行虚假性、误导性宣传的；</w:t>
            </w:r>
          </w:p>
          <w:p w14:paraId="67353EB4">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（三）以诋毁同业者等手段进行不正当竞争的；</w:t>
            </w:r>
          </w:p>
          <w:p w14:paraId="1F4BE403">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（四）向未成年人销售彩票的；</w:t>
            </w:r>
          </w:p>
          <w:p w14:paraId="469E86B7">
            <w:pPr>
              <w:pStyle w:val="3"/>
              <w:ind w:firstLine="480" w:firstLineChars="20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（五）以赊销或者信用方式销售彩票的。</w:t>
            </w:r>
          </w:p>
          <w:p w14:paraId="06970CFE">
            <w:pPr>
              <w:pStyle w:val="3"/>
              <w:ind w:firstLine="480" w:firstLineChars="20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彩票代销者有前款行为受到处罚的，彩票发行机构、彩票销售机构有权解除彩票代销合同。</w:t>
            </w:r>
          </w:p>
        </w:tc>
      </w:tr>
      <w:tr w14:paraId="379AAA46">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520CC8">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24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30755C">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‎1.立案阶段：发现涉嫌违法的行为线索，予以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7E2444A">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6261281">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‎3.审查阶段：审理案件调查报告，对案件违法事实、证据、调查取证程序、法律适用、处罚种类和幅度、</w:t>
            </w:r>
            <w:r>
              <w:rPr>
                <w:rFonts w:hint="eastAsia" w:ascii="仿宋_GB2312" w:hAnsi="仿宋_GB2312" w:eastAsia="仿宋_GB2312" w:cs="仿宋_GB2312"/>
                <w:color w:val="auto"/>
                <w:sz w:val="24"/>
                <w:szCs w:val="24"/>
                <w:lang w:val="en-US" w:eastAsia="zh-CN"/>
              </w:rPr>
              <w:t>当事人</w:t>
            </w:r>
            <w:r>
              <w:rPr>
                <w:rFonts w:hint="eastAsia" w:ascii="仿宋_GB2312" w:hAnsi="仿宋_GB2312" w:eastAsia="仿宋_GB2312" w:cs="仿宋_GB2312"/>
                <w:color w:val="auto"/>
                <w:sz w:val="24"/>
                <w:szCs w:val="24"/>
              </w:rPr>
              <w:t>陈述和申辩理由等方面进行审查，提出处理意见（主要证据不足时，以适当的方式补充调查）。</w:t>
            </w:r>
          </w:p>
          <w:p w14:paraId="1CAD49B5">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‎4.告知阶段：作出行政处罚决定前，应制作《行政处罚告知书》送达当事人，告知违法事实及其享有的陈述、申辩等权利。符合听证规定的，制作并送达《行政处罚听证告知书》。</w:t>
            </w:r>
          </w:p>
          <w:p w14:paraId="7D0A6F13">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‎5.决定阶段：依法予以处罚的，制作行政处罚决定书，载明违法事实和证据、处罚依据和内容、申请行政复议或提起行政诉讼的途径和期限等内容。</w:t>
            </w:r>
          </w:p>
          <w:p w14:paraId="1CE37506">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‎6.送达阶段：行政处罚决定书按法律规定的方式送达当事人。</w:t>
            </w:r>
          </w:p>
          <w:p w14:paraId="6AEEC34E">
            <w:pPr>
              <w:pStyle w:val="5"/>
              <w:widowControl/>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AAD8038">
            <w:pPr>
              <w:pStyle w:val="5"/>
              <w:widowControl/>
              <w:spacing w:line="259"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‎8.其他法律法规规章文件规定应履行的责任。</w:t>
            </w:r>
          </w:p>
        </w:tc>
      </w:tr>
      <w:tr w14:paraId="36DB41DF">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5A83FC">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83A191">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A2C8F7">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201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69E905">
            <w:pPr>
              <w:pStyle w:val="5"/>
              <w:widowControl/>
              <w:spacing w:line="259" w:lineRule="atLeas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EE085C0">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1EEF52">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42CA08">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E7F11B">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201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C589AE">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F5A1809">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5BB052">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D80032">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C39D24">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201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A920B8">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A5C5B84">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E18A04">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BC97A7">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90日内</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461E8B">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承诺时限</w:t>
            </w:r>
          </w:p>
        </w:tc>
        <w:tc>
          <w:tcPr>
            <w:tcW w:w="201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5A7CDA">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90日内</w:t>
            </w:r>
          </w:p>
        </w:tc>
      </w:tr>
      <w:tr w14:paraId="30AA3F82">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60F8AD">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2B742C">
            <w:pPr>
              <w:pStyle w:val="5"/>
              <w:widowControl/>
              <w:spacing w:line="259" w:lineRule="atLeast"/>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C5D168">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201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F0308C">
            <w:pPr>
              <w:pStyle w:val="5"/>
              <w:widowControl/>
              <w:spacing w:line="259" w:lineRule="atLeas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EEBD3A1">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E63E75">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24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DAFBB3">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90D9F75"/>
    <w:tbl>
      <w:tblPr>
        <w:tblStyle w:val="6"/>
        <w:tblW w:w="5000" w:type="pct"/>
        <w:jc w:val="center"/>
        <w:tblLayout w:type="autofit"/>
        <w:tblCellMar>
          <w:top w:w="15" w:type="dxa"/>
          <w:left w:w="15" w:type="dxa"/>
          <w:bottom w:w="15" w:type="dxa"/>
          <w:right w:w="15" w:type="dxa"/>
        </w:tblCellMar>
      </w:tblPr>
      <w:tblGrid>
        <w:gridCol w:w="1371"/>
        <w:gridCol w:w="1981"/>
        <w:gridCol w:w="2059"/>
        <w:gridCol w:w="3650"/>
      </w:tblGrid>
      <w:tr w14:paraId="0FE025E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DC5FB14">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EA1702C">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548075">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24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0C96B2">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对未经批准擅自经营高危险性体育项目的处罚</w:t>
            </w:r>
          </w:p>
        </w:tc>
      </w:tr>
      <w:tr w14:paraId="557DC12E">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BAE8E6">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24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B134A8">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F394F18">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62F68E">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24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F4B105">
            <w:pPr>
              <w:pStyle w:val="5"/>
              <w:keepNext w:val="0"/>
              <w:keepLines w:val="0"/>
              <w:pageBreakBefore w:val="0"/>
              <w:widowControl w:val="0"/>
              <w:kinsoku/>
              <w:wordWrap/>
              <w:overflowPunct w:val="0"/>
              <w:topLinePunct w:val="0"/>
              <w:autoSpaceDE/>
              <w:autoSpaceDN/>
              <w:bidi w:val="0"/>
              <w:adjustRightInd/>
              <w:snapToGrid/>
              <w:spacing w:line="259" w:lineRule="atLeast"/>
              <w:jc w:val="left"/>
              <w:textAlignment w:val="center"/>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rPr>
              <w:t>【行政法规】《全民健身条例》</w:t>
            </w:r>
          </w:p>
          <w:p w14:paraId="781709FE">
            <w:pPr>
              <w:pStyle w:val="5"/>
              <w:keepNext w:val="0"/>
              <w:keepLines w:val="0"/>
              <w:pageBreakBefore w:val="0"/>
              <w:widowControl w:val="0"/>
              <w:kinsoku/>
              <w:wordWrap/>
              <w:overflowPunct w:val="0"/>
              <w:topLinePunct w:val="0"/>
              <w:autoSpaceDE/>
              <w:autoSpaceDN/>
              <w:bidi w:val="0"/>
              <w:adjustRightInd/>
              <w:snapToGrid/>
              <w:spacing w:line="259" w:lineRule="atLeast"/>
              <w:ind w:firstLine="480" w:firstLineChars="200"/>
              <w:jc w:val="left"/>
              <w:textAlignment w:val="center"/>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rPr>
              <w:t>第三十二条　企业、个体工商户经营高危险性体育项目的，应当符合下列条件，并向县级以上地方人民政府体育主管部门提出申请：</w:t>
            </w:r>
          </w:p>
          <w:p w14:paraId="40DFAD90">
            <w:pPr>
              <w:pStyle w:val="5"/>
              <w:keepNext w:val="0"/>
              <w:keepLines w:val="0"/>
              <w:pageBreakBefore w:val="0"/>
              <w:widowControl w:val="0"/>
              <w:kinsoku/>
              <w:wordWrap/>
              <w:overflowPunct w:val="0"/>
              <w:topLinePunct w:val="0"/>
              <w:autoSpaceDE/>
              <w:autoSpaceDN/>
              <w:bidi w:val="0"/>
              <w:adjustRightInd/>
              <w:snapToGrid/>
              <w:spacing w:line="259" w:lineRule="atLeast"/>
              <w:ind w:firstLine="480" w:firstLineChars="200"/>
              <w:jc w:val="left"/>
              <w:textAlignment w:val="center"/>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rPr>
              <w:t>一</w:t>
            </w:r>
            <w:r>
              <w:rPr>
                <w:rFonts w:hint="eastAsia"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rPr>
              <w:t>相关体育设施符合国家标准；</w:t>
            </w:r>
          </w:p>
          <w:p w14:paraId="7F090091">
            <w:pPr>
              <w:pStyle w:val="5"/>
              <w:keepNext w:val="0"/>
              <w:keepLines w:val="0"/>
              <w:pageBreakBefore w:val="0"/>
              <w:widowControl w:val="0"/>
              <w:kinsoku/>
              <w:wordWrap/>
              <w:overflowPunct w:val="0"/>
              <w:topLinePunct w:val="0"/>
              <w:autoSpaceDE/>
              <w:autoSpaceDN/>
              <w:bidi w:val="0"/>
              <w:adjustRightInd/>
              <w:snapToGrid/>
              <w:spacing w:line="259" w:lineRule="atLeast"/>
              <w:ind w:firstLine="480" w:firstLineChars="200"/>
              <w:jc w:val="left"/>
              <w:textAlignment w:val="center"/>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rPr>
              <w:t>二</w:t>
            </w:r>
            <w:r>
              <w:rPr>
                <w:rFonts w:hint="eastAsia"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rPr>
              <w:t>具有达到规定数量的取得国家职业资格证书的社会体育指导人员和救助人员；</w:t>
            </w:r>
          </w:p>
          <w:p w14:paraId="1B4EDB99">
            <w:pPr>
              <w:pStyle w:val="5"/>
              <w:keepNext w:val="0"/>
              <w:keepLines w:val="0"/>
              <w:pageBreakBefore w:val="0"/>
              <w:widowControl w:val="0"/>
              <w:kinsoku/>
              <w:wordWrap/>
              <w:overflowPunct w:val="0"/>
              <w:topLinePunct w:val="0"/>
              <w:autoSpaceDE/>
              <w:autoSpaceDN/>
              <w:bidi w:val="0"/>
              <w:adjustRightInd/>
              <w:snapToGrid/>
              <w:spacing w:line="259" w:lineRule="atLeast"/>
              <w:ind w:firstLine="480" w:firstLineChars="200"/>
              <w:jc w:val="left"/>
              <w:textAlignment w:val="center"/>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rPr>
              <w:t>三</w:t>
            </w:r>
            <w:r>
              <w:rPr>
                <w:rFonts w:hint="eastAsia"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rPr>
              <w:t>具有相应的安全保障制度和措施。</w:t>
            </w:r>
          </w:p>
          <w:p w14:paraId="2B5ED14D">
            <w:pPr>
              <w:pStyle w:val="5"/>
              <w:keepNext w:val="0"/>
              <w:keepLines w:val="0"/>
              <w:pageBreakBefore w:val="0"/>
              <w:widowControl w:val="0"/>
              <w:kinsoku/>
              <w:wordWrap/>
              <w:overflowPunct w:val="0"/>
              <w:topLinePunct w:val="0"/>
              <w:autoSpaceDE/>
              <w:autoSpaceDN/>
              <w:bidi w:val="0"/>
              <w:adjustRightInd/>
              <w:snapToGrid/>
              <w:spacing w:line="259" w:lineRule="atLeast"/>
              <w:ind w:firstLine="480" w:firstLineChars="200"/>
              <w:jc w:val="left"/>
              <w:textAlignment w:val="center"/>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rPr>
              <w:t>县级以上地方人民政府体育主管部门应当自收到申请之日起30日内进行实地核查，做出批准或者不予批准的决定。批准的，应当发给许可证；不予批准的，应当书面通知申请人并说明理由。</w:t>
            </w:r>
          </w:p>
          <w:p w14:paraId="5CEEF77D">
            <w:pPr>
              <w:pStyle w:val="5"/>
              <w:keepNext w:val="0"/>
              <w:keepLines w:val="0"/>
              <w:pageBreakBefore w:val="0"/>
              <w:widowControl w:val="0"/>
              <w:kinsoku/>
              <w:wordWrap/>
              <w:overflowPunct w:val="0"/>
              <w:topLinePunct w:val="0"/>
              <w:autoSpaceDE/>
              <w:autoSpaceDN/>
              <w:bidi w:val="0"/>
              <w:adjustRightInd/>
              <w:snapToGrid/>
              <w:spacing w:line="259" w:lineRule="atLeast"/>
              <w:ind w:firstLine="480" w:firstLineChars="200"/>
              <w:jc w:val="left"/>
              <w:textAlignment w:val="center"/>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rPr>
              <w:t>国务院体育主管部门应当会同有关部门制定、调整高危险性体育项目目录，经国务院批准后予以公布。‎‎</w:t>
            </w:r>
          </w:p>
          <w:p w14:paraId="094A4365">
            <w:pPr>
              <w:pStyle w:val="5"/>
              <w:keepNext w:val="0"/>
              <w:keepLines w:val="0"/>
              <w:pageBreakBefore w:val="0"/>
              <w:widowControl w:val="0"/>
              <w:kinsoku/>
              <w:wordWrap/>
              <w:overflowPunct w:val="0"/>
              <w:topLinePunct w:val="0"/>
              <w:autoSpaceDE/>
              <w:autoSpaceDN/>
              <w:bidi w:val="0"/>
              <w:adjustRightInd/>
              <w:snapToGrid/>
              <w:spacing w:line="259" w:lineRule="atLeast"/>
              <w:ind w:firstLine="480" w:firstLineChars="200"/>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aps w:val="0"/>
                <w:color w:val="auto"/>
                <w:spacing w:val="0"/>
                <w:sz w:val="24"/>
                <w:szCs w:val="24"/>
              </w:rPr>
              <w:t>第三十六条</w:t>
            </w:r>
            <w:r>
              <w:rPr>
                <w:rFonts w:hint="eastAsia" w:ascii="仿宋_GB2312" w:hAnsi="仿宋_GB2312" w:eastAsia="仿宋_GB2312" w:cs="仿宋_GB2312"/>
                <w:i w:val="0"/>
                <w:iCs w:val="0"/>
                <w:caps w:val="0"/>
                <w:color w:val="auto"/>
                <w:spacing w:val="0"/>
                <w:sz w:val="24"/>
                <w:szCs w:val="24"/>
                <w:lang w:val="en-US" w:eastAsia="zh-CN"/>
              </w:rPr>
              <w:t xml:space="preserve"> </w:t>
            </w:r>
            <w:r>
              <w:rPr>
                <w:rFonts w:hint="eastAsia" w:ascii="仿宋_GB2312" w:hAnsi="仿宋_GB2312" w:eastAsia="仿宋_GB2312" w:cs="仿宋_GB2312"/>
                <w:i w:val="0"/>
                <w:iCs w:val="0"/>
                <w:caps w:val="0"/>
                <w:color w:val="auto"/>
                <w:spacing w:val="0"/>
                <w:sz w:val="24"/>
                <w:szCs w:val="24"/>
              </w:rPr>
              <w:t>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p w14:paraId="4A0DB5D8">
            <w:pPr>
              <w:pStyle w:val="3"/>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地方性法规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《新疆维吾尔自治区体育发展条例》</w:t>
            </w:r>
          </w:p>
          <w:p w14:paraId="4AA52379">
            <w:pPr>
              <w:pStyle w:val="5"/>
              <w:keepNext w:val="0"/>
              <w:keepLines w:val="0"/>
              <w:pageBreakBefore w:val="0"/>
              <w:widowControl w:val="0"/>
              <w:kinsoku/>
              <w:wordWrap/>
              <w:overflowPunct w:val="0"/>
              <w:topLinePunct w:val="0"/>
              <w:autoSpaceDE/>
              <w:autoSpaceDN/>
              <w:bidi w:val="0"/>
              <w:adjustRightInd/>
              <w:snapToGrid/>
              <w:spacing w:line="259" w:lineRule="atLeast"/>
              <w:ind w:firstLine="480" w:firstLineChars="200"/>
              <w:jc w:val="left"/>
              <w:textAlignment w:val="center"/>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lang w:val="en-US" w:eastAsia="zh-CN"/>
              </w:rPr>
              <w:t xml:space="preserve">第二十八条 从事涉及人身安全和社会公共安全的特殊体育项目经营活动的，应当经县级以上人民政府体育行政部门批准。 </w:t>
            </w:r>
          </w:p>
          <w:p w14:paraId="4C9E3FB9">
            <w:pPr>
              <w:pStyle w:val="5"/>
              <w:keepNext w:val="0"/>
              <w:keepLines w:val="0"/>
              <w:pageBreakBefore w:val="0"/>
              <w:widowControl w:val="0"/>
              <w:kinsoku/>
              <w:wordWrap/>
              <w:overflowPunct w:val="0"/>
              <w:topLinePunct w:val="0"/>
              <w:autoSpaceDE/>
              <w:autoSpaceDN/>
              <w:bidi w:val="0"/>
              <w:adjustRightInd/>
              <w:snapToGrid/>
              <w:spacing w:line="259" w:lineRule="atLeast"/>
              <w:ind w:firstLine="480" w:firstLineChars="200"/>
              <w:jc w:val="left"/>
              <w:textAlignment w:val="center"/>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特殊体育项目由自治区体育行政部门提出，经自治区人民政府同意后公布。</w:t>
            </w:r>
          </w:p>
          <w:p w14:paraId="2FFE5182">
            <w:pPr>
              <w:pStyle w:val="5"/>
              <w:keepNext w:val="0"/>
              <w:keepLines w:val="0"/>
              <w:pageBreakBefore w:val="0"/>
              <w:widowControl w:val="0"/>
              <w:kinsoku/>
              <w:wordWrap/>
              <w:overflowPunct w:val="0"/>
              <w:topLinePunct w:val="0"/>
              <w:autoSpaceDE/>
              <w:autoSpaceDN/>
              <w:bidi w:val="0"/>
              <w:adjustRightInd/>
              <w:snapToGrid/>
              <w:spacing w:line="259" w:lineRule="atLeast"/>
              <w:ind w:firstLine="480" w:firstLineChars="200"/>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highlight w:val="none"/>
                <w:lang w:val="en-US" w:eastAsia="zh-CN"/>
              </w:rPr>
              <w:t>第</w:t>
            </w:r>
            <w:r>
              <w:rPr>
                <w:rFonts w:hint="eastAsia" w:ascii="仿宋_GB2312" w:hAnsi="仿宋_GB2312" w:eastAsia="仿宋_GB2312" w:cs="仿宋_GB2312"/>
                <w:i w:val="0"/>
                <w:iCs w:val="0"/>
                <w:caps w:val="0"/>
                <w:color w:val="auto"/>
                <w:spacing w:val="0"/>
                <w:sz w:val="24"/>
                <w:szCs w:val="24"/>
                <w:shd w:val="clear" w:color="auto" w:fill="FAFBFD"/>
              </w:rPr>
              <w:t>四十一条</w:t>
            </w:r>
            <w:r>
              <w:rPr>
                <w:rFonts w:hint="eastAsia" w:ascii="仿宋_GB2312" w:hAnsi="仿宋_GB2312" w:eastAsia="仿宋_GB2312" w:cs="仿宋_GB2312"/>
                <w:i w:val="0"/>
                <w:iCs w:val="0"/>
                <w:caps w:val="0"/>
                <w:color w:val="auto"/>
                <w:spacing w:val="0"/>
                <w:sz w:val="24"/>
                <w:szCs w:val="24"/>
                <w:shd w:val="clear" w:color="auto" w:fill="FAFBFD"/>
                <w:lang w:val="en-US" w:eastAsia="zh-CN"/>
              </w:rPr>
              <w:t xml:space="preserve">  </w:t>
            </w:r>
            <w:r>
              <w:rPr>
                <w:rFonts w:hint="eastAsia" w:ascii="仿宋_GB2312" w:hAnsi="仿宋_GB2312" w:eastAsia="仿宋_GB2312" w:cs="仿宋_GB2312"/>
                <w:i w:val="0"/>
                <w:iCs w:val="0"/>
                <w:caps w:val="0"/>
                <w:color w:val="auto"/>
                <w:spacing w:val="0"/>
                <w:sz w:val="24"/>
                <w:szCs w:val="24"/>
                <w:shd w:val="clear" w:color="auto" w:fill="FAFBFD"/>
              </w:rPr>
              <w:t>违反本条例规定，未经批准擅自从事涉及人身安全和社会公共安全的特殊体育项目经营活动的，由县级以上人民政府体育行政部门责令停止违法经营活动，并处5000元以上20000元以下的罚款</w:t>
            </w:r>
            <w:r>
              <w:rPr>
                <w:rFonts w:hint="eastAsia" w:ascii="仿宋_GB2312" w:hAnsi="仿宋_GB2312" w:eastAsia="仿宋_GB2312" w:cs="仿宋_GB2312"/>
                <w:i w:val="0"/>
                <w:iCs w:val="0"/>
                <w:caps w:val="0"/>
                <w:color w:val="auto"/>
                <w:spacing w:val="0"/>
                <w:sz w:val="24"/>
                <w:szCs w:val="24"/>
                <w:shd w:val="clear" w:color="auto" w:fill="FAFBFD"/>
                <w:lang w:eastAsia="zh-CN"/>
              </w:rPr>
              <w:t>；</w:t>
            </w:r>
            <w:r>
              <w:rPr>
                <w:rFonts w:hint="eastAsia" w:ascii="仿宋_GB2312" w:hAnsi="仿宋_GB2312" w:eastAsia="仿宋_GB2312" w:cs="仿宋_GB2312"/>
                <w:i w:val="0"/>
                <w:iCs w:val="0"/>
                <w:caps w:val="0"/>
                <w:color w:val="auto"/>
                <w:spacing w:val="0"/>
                <w:sz w:val="24"/>
                <w:szCs w:val="24"/>
                <w:shd w:val="clear" w:color="auto" w:fill="FAFBFD"/>
              </w:rPr>
              <w:t>有违法所得的，没收违法所得。</w:t>
            </w:r>
          </w:p>
        </w:tc>
      </w:tr>
      <w:tr w14:paraId="7CF792B6">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0B2803">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24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F00003">
            <w:pPr>
              <w:pStyle w:val="5"/>
              <w:keepNext w:val="0"/>
              <w:keepLines w:val="0"/>
              <w:pageBreakBefore w:val="0"/>
              <w:widowControl w:val="0"/>
              <w:kinsoku/>
              <w:wordWrap/>
              <w:overflowPunct w:val="0"/>
              <w:topLinePunct w:val="0"/>
              <w:autoSpaceDE/>
              <w:autoSpaceDN/>
              <w:bidi w:val="0"/>
              <w:adjustRightInd/>
              <w:snapToGrid/>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1.立案阶段：发现涉嫌违法的行为线索，予以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3F6ABE52">
            <w:pPr>
              <w:pStyle w:val="5"/>
              <w:keepNext w:val="0"/>
              <w:keepLines w:val="0"/>
              <w:pageBreakBefore w:val="0"/>
              <w:widowControl w:val="0"/>
              <w:kinsoku/>
              <w:wordWrap/>
              <w:overflowPunct w:val="0"/>
              <w:topLinePunct w:val="0"/>
              <w:autoSpaceDE/>
              <w:autoSpaceDN/>
              <w:bidi w:val="0"/>
              <w:adjustRightInd/>
              <w:snapToGrid/>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406AA90">
            <w:pPr>
              <w:pStyle w:val="5"/>
              <w:keepNext w:val="0"/>
              <w:keepLines w:val="0"/>
              <w:pageBreakBefore w:val="0"/>
              <w:widowControl w:val="0"/>
              <w:kinsoku/>
              <w:wordWrap/>
              <w:overflowPunct w:val="0"/>
              <w:topLinePunct w:val="0"/>
              <w:autoSpaceDE/>
              <w:autoSpaceDN/>
              <w:bidi w:val="0"/>
              <w:adjustRightInd/>
              <w:snapToGrid/>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‎3.审查阶段：审理案件调查报告，对案件违法事实、证据、调查取证程序、法律适用、处罚种类和幅度、</w:t>
            </w:r>
            <w:r>
              <w:rPr>
                <w:rFonts w:hint="eastAsia" w:ascii="仿宋_GB2312" w:hAnsi="仿宋_GB2312" w:eastAsia="仿宋_GB2312" w:cs="仿宋_GB2312"/>
                <w:color w:val="auto"/>
                <w:sz w:val="24"/>
                <w:szCs w:val="24"/>
                <w:lang w:val="en-US" w:eastAsia="zh-CN"/>
              </w:rPr>
              <w:t>当事人</w:t>
            </w:r>
            <w:r>
              <w:rPr>
                <w:rFonts w:hint="eastAsia" w:ascii="仿宋_GB2312" w:hAnsi="仿宋_GB2312" w:eastAsia="仿宋_GB2312" w:cs="仿宋_GB2312"/>
                <w:color w:val="auto"/>
                <w:sz w:val="24"/>
                <w:szCs w:val="24"/>
              </w:rPr>
              <w:t>陈述和申辩理由等方面进行审查，提出处理意见（主要证据不足时，以适当的方式补充调查）。</w:t>
            </w:r>
          </w:p>
          <w:p w14:paraId="63D8551D">
            <w:pPr>
              <w:pStyle w:val="5"/>
              <w:keepNext w:val="0"/>
              <w:keepLines w:val="0"/>
              <w:pageBreakBefore w:val="0"/>
              <w:widowControl w:val="0"/>
              <w:kinsoku/>
              <w:wordWrap/>
              <w:overflowPunct w:val="0"/>
              <w:topLinePunct w:val="0"/>
              <w:autoSpaceDE/>
              <w:autoSpaceDN/>
              <w:bidi w:val="0"/>
              <w:adjustRightInd/>
              <w:snapToGrid/>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‎4.告知阶段：作出行政处罚决定前，应制作《行政处罚告知书》送达当事人，告知违法事实及其享有的陈述、申辩等权利。符合听证规定的，制作并送达《行政处罚听证告知书》。</w:t>
            </w:r>
          </w:p>
          <w:p w14:paraId="0515F30F">
            <w:pPr>
              <w:pStyle w:val="5"/>
              <w:keepNext w:val="0"/>
              <w:keepLines w:val="0"/>
              <w:pageBreakBefore w:val="0"/>
              <w:widowControl w:val="0"/>
              <w:kinsoku/>
              <w:wordWrap/>
              <w:overflowPunct w:val="0"/>
              <w:topLinePunct w:val="0"/>
              <w:autoSpaceDE/>
              <w:autoSpaceDN/>
              <w:bidi w:val="0"/>
              <w:adjustRightInd/>
              <w:snapToGrid/>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‎5.决定阶段：依法予以处罚的，制作行政处罚决定书，载明违法事实和证据、处罚依据和内容、申请行政复议或提起行政诉讼的途径和期限等内容。</w:t>
            </w:r>
          </w:p>
          <w:p w14:paraId="77919AE7">
            <w:pPr>
              <w:pStyle w:val="5"/>
              <w:keepNext w:val="0"/>
              <w:keepLines w:val="0"/>
              <w:pageBreakBefore w:val="0"/>
              <w:widowControl w:val="0"/>
              <w:kinsoku/>
              <w:wordWrap/>
              <w:overflowPunct w:val="0"/>
              <w:topLinePunct w:val="0"/>
              <w:autoSpaceDE/>
              <w:autoSpaceDN/>
              <w:bidi w:val="0"/>
              <w:adjustRightInd/>
              <w:snapToGrid/>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‎6.送达阶段：行政处罚决定书按法律规定的方式送达当事人。</w:t>
            </w:r>
          </w:p>
          <w:p w14:paraId="317D3A79">
            <w:pPr>
              <w:pStyle w:val="5"/>
              <w:keepNext w:val="0"/>
              <w:keepLines w:val="0"/>
              <w:pageBreakBefore w:val="0"/>
              <w:widowControl w:val="0"/>
              <w:kinsoku/>
              <w:wordWrap/>
              <w:overflowPunct w:val="0"/>
              <w:topLinePunct w:val="0"/>
              <w:autoSpaceDE/>
              <w:autoSpaceDN/>
              <w:bidi w:val="0"/>
              <w:adjustRightInd/>
              <w:snapToGrid/>
              <w:spacing w:line="259" w:lineRule="atLeas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6E5DCF9">
            <w:pPr>
              <w:pStyle w:val="5"/>
              <w:widowControl/>
              <w:spacing w:line="259"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‎8.其他法律法规规章文件规定应履行的责任。</w:t>
            </w:r>
          </w:p>
        </w:tc>
      </w:tr>
      <w:tr w14:paraId="69566E16">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02DDD0">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7D30DA">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EAC1E9">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201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E8E222">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274BB67">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BBFA66">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BDAA03">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706051">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201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A46723">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6E6079D">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F2350E">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6E61BF">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E2A5FE">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201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13B0AD">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9D47A65">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4D1FE7">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9A4245">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90日内</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E937D1">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承诺时限</w:t>
            </w:r>
          </w:p>
        </w:tc>
        <w:tc>
          <w:tcPr>
            <w:tcW w:w="201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826571">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90日内</w:t>
            </w:r>
          </w:p>
        </w:tc>
      </w:tr>
      <w:tr w14:paraId="255EF148">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590CB7">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09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D2C465">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901E0A">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201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67AC04">
            <w:pPr>
              <w:pStyle w:val="5"/>
              <w:keepNext w:val="0"/>
              <w:keepLines w:val="0"/>
              <w:pageBreakBefore w:val="0"/>
              <w:widowControl w:val="0"/>
              <w:kinsoku/>
              <w:wordWrap/>
              <w:overflowPunct w:val="0"/>
              <w:topLinePunct w:val="0"/>
              <w:autoSpaceDE/>
              <w:autoSpaceDN/>
              <w:bidi w:val="0"/>
              <w:adjustRightInd/>
              <w:snapToGrid/>
              <w:spacing w:line="259" w:lineRule="atLeas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B61AF73">
        <w:tblPrEx>
          <w:tblCellMar>
            <w:top w:w="15" w:type="dxa"/>
            <w:left w:w="15" w:type="dxa"/>
            <w:bottom w:w="15" w:type="dxa"/>
            <w:right w:w="15" w:type="dxa"/>
          </w:tblCellMar>
        </w:tblPrEx>
        <w:trPr>
          <w:trHeight w:val="23" w:hRule="atLeast"/>
          <w:jc w:val="center"/>
        </w:trPr>
        <w:tc>
          <w:tcPr>
            <w:tcW w:w="75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B3452E">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24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97EE88">
            <w:pPr>
              <w:pStyle w:val="5"/>
              <w:widowControl/>
              <w:spacing w:line="259" w:lineRule="atLeas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DADDF2E"/>
    <w:tbl>
      <w:tblPr>
        <w:tblStyle w:val="6"/>
        <w:tblW w:w="5000" w:type="pct"/>
        <w:jc w:val="center"/>
        <w:tblLayout w:type="autofit"/>
        <w:tblCellMar>
          <w:top w:w="15" w:type="dxa"/>
          <w:left w:w="15" w:type="dxa"/>
          <w:bottom w:w="15" w:type="dxa"/>
          <w:right w:w="15" w:type="dxa"/>
        </w:tblCellMar>
      </w:tblPr>
      <w:tblGrid>
        <w:gridCol w:w="1361"/>
        <w:gridCol w:w="2030"/>
        <w:gridCol w:w="1689"/>
        <w:gridCol w:w="3981"/>
      </w:tblGrid>
      <w:tr w14:paraId="7589F00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E29FECB">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C8360F7">
        <w:tblPrEx>
          <w:tblCellMar>
            <w:top w:w="15" w:type="dxa"/>
            <w:left w:w="15" w:type="dxa"/>
            <w:bottom w:w="15" w:type="dxa"/>
            <w:right w:w="15" w:type="dxa"/>
          </w:tblCellMar>
        </w:tblPrEx>
        <w:trPr>
          <w:trHeight w:val="23" w:hRule="atLeast"/>
          <w:jc w:val="center"/>
        </w:trPr>
        <w:tc>
          <w:tcPr>
            <w:tcW w:w="75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CB033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4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7EA8E1">
            <w:pPr>
              <w:pStyle w:val="5"/>
              <w:widowControl/>
              <w:spacing w:line="238"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对涂改、出租、出借或者以其他方式转让《网络文化经营许可证》的处罚</w:t>
            </w:r>
          </w:p>
        </w:tc>
      </w:tr>
      <w:tr w14:paraId="4E319CC7">
        <w:tblPrEx>
          <w:tblCellMar>
            <w:top w:w="15" w:type="dxa"/>
            <w:left w:w="15" w:type="dxa"/>
            <w:bottom w:w="15" w:type="dxa"/>
            <w:right w:w="15" w:type="dxa"/>
          </w:tblCellMar>
        </w:tblPrEx>
        <w:trPr>
          <w:trHeight w:val="23" w:hRule="atLeast"/>
          <w:jc w:val="center"/>
        </w:trPr>
        <w:tc>
          <w:tcPr>
            <w:tcW w:w="75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3C4EB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4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E46D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5586DF1D">
        <w:tblPrEx>
          <w:tblCellMar>
            <w:top w:w="15" w:type="dxa"/>
            <w:left w:w="15" w:type="dxa"/>
            <w:bottom w:w="15" w:type="dxa"/>
            <w:right w:w="15" w:type="dxa"/>
          </w:tblCellMar>
        </w:tblPrEx>
        <w:trPr>
          <w:trHeight w:val="23" w:hRule="atLeast"/>
          <w:jc w:val="center"/>
        </w:trPr>
        <w:tc>
          <w:tcPr>
            <w:tcW w:w="75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2B74A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4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A8CD3C">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lang w:val="en-US" w:eastAsia="zh-CN"/>
              </w:rPr>
              <w:t>行政法规</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w:t>
            </w:r>
            <w:r>
              <w:rPr>
                <w:rFonts w:hint="eastAsia" w:ascii="仿宋_GB2312" w:hAnsi="仿宋_GB2312" w:eastAsia="仿宋_GB2312" w:cs="仿宋_GB2312"/>
                <w:color w:val="auto"/>
                <w:sz w:val="24"/>
                <w:szCs w:val="24"/>
              </w:rPr>
              <w:t>互联网上网服务营业场所管理条例》</w:t>
            </w:r>
          </w:p>
          <w:p w14:paraId="27FEF384">
            <w:pPr>
              <w:pStyle w:val="5"/>
              <w:keepNext w:val="0"/>
              <w:keepLines w:val="0"/>
              <w:pageBreakBefore w:val="0"/>
              <w:widowControl/>
              <w:kinsoku/>
              <w:wordWrap/>
              <w:overflowPunct/>
              <w:topLinePunct w:val="0"/>
              <w:autoSpaceDE/>
              <w:autoSpaceDN/>
              <w:bidi w:val="0"/>
              <w:adjustRightInd/>
              <w:snapToGrid/>
              <w:spacing w:line="216" w:lineRule="atLeast"/>
              <w:ind w:firstLine="480" w:firstLineChars="20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第十二条　互联网上网服务营业场所经营单位不得涂改、出租、出借或者以其他方式转让《网络文化经营许可证》。</w:t>
            </w:r>
          </w:p>
          <w:p w14:paraId="0AB5F92E">
            <w:pPr>
              <w:pStyle w:val="5"/>
              <w:keepNext w:val="0"/>
              <w:keepLines w:val="0"/>
              <w:pageBreakBefore w:val="0"/>
              <w:widowControl/>
              <w:kinsoku/>
              <w:wordWrap/>
              <w:overflowPunct/>
              <w:topLinePunct w:val="0"/>
              <w:autoSpaceDE/>
              <w:autoSpaceDN/>
              <w:bidi w:val="0"/>
              <w:adjustRightInd/>
              <w:snapToGrid/>
              <w:spacing w:line="216" w:lineRule="atLeas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第二十九条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w:t>
            </w:r>
            <w:r>
              <w:rPr>
                <w:rFonts w:hint="default" w:ascii="仿宋_GB2312" w:hAnsi="微软雅黑" w:eastAsia="仿宋_GB2312" w:cs="仿宋_GB2312"/>
                <w:color w:val="auto"/>
                <w:sz w:val="24"/>
                <w:szCs w:val="24"/>
              </w:rPr>
              <w:t>5000</w:t>
            </w:r>
            <w:r>
              <w:rPr>
                <w:rFonts w:hint="eastAsia" w:ascii="仿宋_GB2312" w:hAnsi="微软雅黑" w:eastAsia="仿宋_GB2312" w:cs="仿宋_GB2312"/>
                <w:color w:val="auto"/>
                <w:sz w:val="24"/>
                <w:szCs w:val="24"/>
              </w:rPr>
              <w:t>元以上的，并处违法经营额</w:t>
            </w:r>
            <w:r>
              <w:rPr>
                <w:rFonts w:hint="default" w:ascii="仿宋_GB2312" w:hAnsi="微软雅黑" w:eastAsia="仿宋_GB2312" w:cs="仿宋_GB2312"/>
                <w:color w:val="auto"/>
                <w:sz w:val="24"/>
                <w:szCs w:val="24"/>
              </w:rPr>
              <w:t>2</w:t>
            </w:r>
            <w:r>
              <w:rPr>
                <w:rFonts w:hint="eastAsia" w:ascii="仿宋_GB2312" w:hAnsi="微软雅黑" w:eastAsia="仿宋_GB2312" w:cs="仿宋_GB2312"/>
                <w:color w:val="auto"/>
                <w:sz w:val="24"/>
                <w:szCs w:val="24"/>
              </w:rPr>
              <w:t>倍以上</w:t>
            </w:r>
            <w:r>
              <w:rPr>
                <w:rFonts w:hint="default" w:ascii="仿宋_GB2312" w:hAnsi="微软雅黑" w:eastAsia="仿宋_GB2312" w:cs="仿宋_GB2312"/>
                <w:color w:val="auto"/>
                <w:sz w:val="24"/>
                <w:szCs w:val="24"/>
              </w:rPr>
              <w:t>5</w:t>
            </w:r>
            <w:r>
              <w:rPr>
                <w:rFonts w:hint="eastAsia" w:ascii="仿宋_GB2312" w:hAnsi="微软雅黑" w:eastAsia="仿宋_GB2312" w:cs="仿宋_GB2312"/>
                <w:color w:val="auto"/>
                <w:sz w:val="24"/>
                <w:szCs w:val="24"/>
              </w:rPr>
              <w:t>倍以下的罚款；违法经营额不足</w:t>
            </w:r>
            <w:r>
              <w:rPr>
                <w:rFonts w:hint="default" w:ascii="仿宋_GB2312" w:hAnsi="微软雅黑" w:eastAsia="仿宋_GB2312" w:cs="仿宋_GB2312"/>
                <w:color w:val="auto"/>
                <w:sz w:val="24"/>
                <w:szCs w:val="24"/>
              </w:rPr>
              <w:t>5000</w:t>
            </w:r>
            <w:r>
              <w:rPr>
                <w:rFonts w:hint="eastAsia" w:ascii="仿宋_GB2312" w:hAnsi="微软雅黑" w:eastAsia="仿宋_GB2312" w:cs="仿宋_GB2312"/>
                <w:color w:val="auto"/>
                <w:sz w:val="24"/>
                <w:szCs w:val="24"/>
              </w:rPr>
              <w:t>元的，并处</w:t>
            </w:r>
            <w:r>
              <w:rPr>
                <w:rFonts w:hint="default" w:ascii="仿宋_GB2312" w:hAnsi="微软雅黑" w:eastAsia="仿宋_GB2312" w:cs="仿宋_GB2312"/>
                <w:color w:val="auto"/>
                <w:sz w:val="24"/>
                <w:szCs w:val="24"/>
              </w:rPr>
              <w:t>5000</w:t>
            </w:r>
            <w:r>
              <w:rPr>
                <w:rFonts w:hint="eastAsia" w:ascii="仿宋_GB2312" w:hAnsi="微软雅黑" w:eastAsia="仿宋_GB2312" w:cs="仿宋_GB2312"/>
                <w:color w:val="auto"/>
                <w:sz w:val="24"/>
                <w:szCs w:val="24"/>
              </w:rPr>
              <w:t>元以上</w:t>
            </w:r>
            <w:r>
              <w:rPr>
                <w:rFonts w:hint="default" w:ascii="仿宋_GB2312" w:hAnsi="微软雅黑" w:eastAsia="仿宋_GB2312" w:cs="仿宋_GB2312"/>
                <w:color w:val="auto"/>
                <w:sz w:val="24"/>
                <w:szCs w:val="24"/>
              </w:rPr>
              <w:t>1</w:t>
            </w:r>
            <w:r>
              <w:rPr>
                <w:rFonts w:hint="eastAsia" w:ascii="仿宋_GB2312" w:hAnsi="微软雅黑" w:eastAsia="仿宋_GB2312" w:cs="仿宋_GB2312"/>
                <w:color w:val="auto"/>
                <w:sz w:val="24"/>
                <w:szCs w:val="24"/>
              </w:rPr>
              <w:t>万元以下的罚款。</w:t>
            </w:r>
          </w:p>
        </w:tc>
      </w:tr>
      <w:tr w14:paraId="473EE9F3">
        <w:tblPrEx>
          <w:tblCellMar>
            <w:top w:w="15" w:type="dxa"/>
            <w:left w:w="15" w:type="dxa"/>
            <w:bottom w:w="15" w:type="dxa"/>
            <w:right w:w="15" w:type="dxa"/>
          </w:tblCellMar>
        </w:tblPrEx>
        <w:trPr>
          <w:trHeight w:val="23" w:hRule="atLeast"/>
          <w:jc w:val="center"/>
        </w:trPr>
        <w:tc>
          <w:tcPr>
            <w:tcW w:w="75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FD70E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4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D59F85">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1.立案阶段：发现涉嫌违法的行为线索，予以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03A277D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030D2B8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4DFE16C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1DE13E86">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5A6971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2FBAEE6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0497F91">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083295F5">
        <w:tblPrEx>
          <w:tblCellMar>
            <w:top w:w="15" w:type="dxa"/>
            <w:left w:w="15" w:type="dxa"/>
            <w:bottom w:w="15" w:type="dxa"/>
            <w:right w:w="15" w:type="dxa"/>
          </w:tblCellMar>
        </w:tblPrEx>
        <w:trPr>
          <w:trHeight w:val="23" w:hRule="atLeast"/>
          <w:jc w:val="center"/>
        </w:trPr>
        <w:tc>
          <w:tcPr>
            <w:tcW w:w="75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D86AE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120"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69C1B7">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第一师阿拉尔市市场监督管理局</w:t>
            </w:r>
          </w:p>
        </w:tc>
        <w:tc>
          <w:tcPr>
            <w:tcW w:w="93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AC1DB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2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4334FC">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9058801">
        <w:tblPrEx>
          <w:tblCellMar>
            <w:top w:w="15" w:type="dxa"/>
            <w:left w:w="15" w:type="dxa"/>
            <w:bottom w:w="15" w:type="dxa"/>
            <w:right w:w="15" w:type="dxa"/>
          </w:tblCellMar>
        </w:tblPrEx>
        <w:trPr>
          <w:trHeight w:val="23" w:hRule="atLeast"/>
          <w:jc w:val="center"/>
        </w:trPr>
        <w:tc>
          <w:tcPr>
            <w:tcW w:w="75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6F29A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120"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A745F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93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95C58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2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C5338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78E7040">
        <w:tblPrEx>
          <w:tblCellMar>
            <w:top w:w="15" w:type="dxa"/>
            <w:left w:w="15" w:type="dxa"/>
            <w:bottom w:w="15" w:type="dxa"/>
            <w:right w:w="15" w:type="dxa"/>
          </w:tblCellMar>
        </w:tblPrEx>
        <w:trPr>
          <w:trHeight w:val="23" w:hRule="atLeast"/>
          <w:jc w:val="center"/>
        </w:trPr>
        <w:tc>
          <w:tcPr>
            <w:tcW w:w="75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96871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120"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EF0CC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无</w:t>
            </w:r>
          </w:p>
        </w:tc>
        <w:tc>
          <w:tcPr>
            <w:tcW w:w="93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0ACD4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2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6C731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无</w:t>
            </w:r>
          </w:p>
        </w:tc>
      </w:tr>
      <w:tr w14:paraId="17E54667">
        <w:tblPrEx>
          <w:tblCellMar>
            <w:top w:w="15" w:type="dxa"/>
            <w:left w:w="15" w:type="dxa"/>
            <w:bottom w:w="15" w:type="dxa"/>
            <w:right w:w="15" w:type="dxa"/>
          </w:tblCellMar>
        </w:tblPrEx>
        <w:trPr>
          <w:trHeight w:val="23" w:hRule="atLeast"/>
          <w:jc w:val="center"/>
        </w:trPr>
        <w:tc>
          <w:tcPr>
            <w:tcW w:w="75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6372A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120"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3A064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3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CA2DF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2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78FBF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6152969D">
        <w:tblPrEx>
          <w:tblCellMar>
            <w:top w:w="15" w:type="dxa"/>
            <w:left w:w="15" w:type="dxa"/>
            <w:bottom w:w="15" w:type="dxa"/>
            <w:right w:w="15" w:type="dxa"/>
          </w:tblCellMar>
        </w:tblPrEx>
        <w:trPr>
          <w:trHeight w:val="23" w:hRule="atLeast"/>
          <w:jc w:val="center"/>
        </w:trPr>
        <w:tc>
          <w:tcPr>
            <w:tcW w:w="75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47E10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120"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AD17C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3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3F6B4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2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CA63EF">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AA103F8">
        <w:tblPrEx>
          <w:tblCellMar>
            <w:top w:w="15" w:type="dxa"/>
            <w:left w:w="15" w:type="dxa"/>
            <w:bottom w:w="15" w:type="dxa"/>
            <w:right w:w="15" w:type="dxa"/>
          </w:tblCellMar>
        </w:tblPrEx>
        <w:trPr>
          <w:trHeight w:val="23" w:hRule="atLeast"/>
          <w:jc w:val="center"/>
        </w:trPr>
        <w:tc>
          <w:tcPr>
            <w:tcW w:w="75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F9CB7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4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459E02">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B85E7DE">
      <w:pPr>
        <w:rPr>
          <w:b/>
          <w:bCs/>
          <w:color w:val="auto"/>
          <w:sz w:val="21"/>
          <w:szCs w:val="21"/>
        </w:rPr>
      </w:pPr>
    </w:p>
    <w:tbl>
      <w:tblPr>
        <w:tblStyle w:val="6"/>
        <w:tblW w:w="5000" w:type="pct"/>
        <w:jc w:val="center"/>
        <w:shd w:val="clear" w:color="auto" w:fill="FFFFFF"/>
        <w:tblLayout w:type="autofit"/>
        <w:tblCellMar>
          <w:top w:w="15" w:type="dxa"/>
          <w:left w:w="15" w:type="dxa"/>
          <w:bottom w:w="15" w:type="dxa"/>
          <w:right w:w="15" w:type="dxa"/>
        </w:tblCellMar>
      </w:tblPr>
      <w:tblGrid>
        <w:gridCol w:w="1373"/>
        <w:gridCol w:w="3246"/>
        <w:gridCol w:w="1928"/>
        <w:gridCol w:w="2514"/>
      </w:tblGrid>
      <w:tr w14:paraId="790E4E10">
        <w:tblPrEx>
          <w:shd w:val="clear" w:color="auto" w:fill="FFFFFF"/>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shd w:val="clear" w:color="auto" w:fill="auto"/>
            <w:noWrap w:val="0"/>
            <w:tcMar>
              <w:top w:w="0" w:type="dxa"/>
              <w:left w:w="108" w:type="dxa"/>
              <w:bottom w:w="0" w:type="dxa"/>
              <w:right w:w="108" w:type="dxa"/>
            </w:tcMar>
            <w:vAlign w:val="center"/>
          </w:tcPr>
          <w:p w14:paraId="16EE2035">
            <w:pPr>
              <w:pStyle w:val="5"/>
              <w:widowControl/>
              <w:spacing w:line="432" w:lineRule="atLeast"/>
              <w:jc w:val="center"/>
              <w:textAlignment w:val="center"/>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行政权力基本信息表</w:t>
            </w:r>
          </w:p>
        </w:tc>
      </w:tr>
      <w:tr w14:paraId="193681ED">
        <w:tblPrEx>
          <w:tblCellMar>
            <w:top w:w="15" w:type="dxa"/>
            <w:left w:w="15" w:type="dxa"/>
            <w:bottom w:w="15" w:type="dxa"/>
            <w:right w:w="15" w:type="dxa"/>
          </w:tblCellMar>
        </w:tblPrEx>
        <w:trPr>
          <w:trHeight w:val="23" w:hRule="atLeast"/>
          <w:jc w:val="center"/>
        </w:trPr>
        <w:tc>
          <w:tcPr>
            <w:tcW w:w="758"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78557D96">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权力事项名称</w:t>
            </w:r>
          </w:p>
        </w:tc>
        <w:tc>
          <w:tcPr>
            <w:tcW w:w="4241" w:type="pct"/>
            <w:gridSpan w:val="3"/>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F752555">
            <w:pPr>
              <w:pStyle w:val="5"/>
              <w:widowControl/>
              <w:spacing w:line="259" w:lineRule="atLeast"/>
              <w:jc w:val="left"/>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对在规定的营业时间以外营业、接纳未成年人进入营业场所、经营非网络游戏、擅自停止实施经营管理技术措施、未悬挂《网络文化经营许可证》或未成年人禁入标志的处罚</w:t>
            </w:r>
          </w:p>
        </w:tc>
      </w:tr>
      <w:tr w14:paraId="4D2EC7BE">
        <w:tblPrEx>
          <w:tblCellMar>
            <w:top w:w="15" w:type="dxa"/>
            <w:left w:w="15" w:type="dxa"/>
            <w:bottom w:w="15" w:type="dxa"/>
            <w:right w:w="15" w:type="dxa"/>
          </w:tblCellMar>
        </w:tblPrEx>
        <w:trPr>
          <w:trHeight w:val="23" w:hRule="atLeast"/>
          <w:jc w:val="center"/>
        </w:trPr>
        <w:tc>
          <w:tcPr>
            <w:tcW w:w="758"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51433851">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权力类别</w:t>
            </w:r>
          </w:p>
        </w:tc>
        <w:tc>
          <w:tcPr>
            <w:tcW w:w="4241" w:type="pct"/>
            <w:gridSpan w:val="3"/>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5F32BBED">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行政处罚</w:t>
            </w:r>
          </w:p>
        </w:tc>
      </w:tr>
      <w:tr w14:paraId="477A16B1">
        <w:tblPrEx>
          <w:tblCellMar>
            <w:top w:w="15" w:type="dxa"/>
            <w:left w:w="15" w:type="dxa"/>
            <w:bottom w:w="15" w:type="dxa"/>
            <w:right w:w="15" w:type="dxa"/>
          </w:tblCellMar>
        </w:tblPrEx>
        <w:trPr>
          <w:trHeight w:val="23" w:hRule="atLeast"/>
          <w:jc w:val="center"/>
        </w:trPr>
        <w:tc>
          <w:tcPr>
            <w:tcW w:w="758"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5BA2C1E9">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实施依据</w:t>
            </w:r>
          </w:p>
        </w:tc>
        <w:tc>
          <w:tcPr>
            <w:tcW w:w="4241" w:type="pct"/>
            <w:gridSpan w:val="3"/>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33F519D">
            <w:pPr>
              <w:pStyle w:val="5"/>
              <w:widowControl/>
              <w:spacing w:line="259" w:lineRule="atLeast"/>
              <w:jc w:val="left"/>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w:t>
            </w:r>
            <w:r>
              <w:rPr>
                <w:rFonts w:hint="eastAsia" w:ascii="仿宋_GB2312" w:hAnsi="微软雅黑" w:eastAsia="仿宋_GB2312" w:cs="仿宋_GB2312"/>
                <w:color w:val="auto"/>
                <w:sz w:val="24"/>
                <w:szCs w:val="24"/>
                <w:highlight w:val="none"/>
                <w:lang w:val="en-US" w:eastAsia="zh-CN"/>
              </w:rPr>
              <w:t>行政</w:t>
            </w:r>
            <w:r>
              <w:rPr>
                <w:rFonts w:hint="eastAsia" w:ascii="仿宋_GB2312" w:hAnsi="微软雅黑" w:eastAsia="仿宋_GB2312" w:cs="仿宋_GB2312"/>
                <w:color w:val="auto"/>
                <w:sz w:val="24"/>
                <w:szCs w:val="24"/>
                <w:highlight w:val="none"/>
              </w:rPr>
              <w:t>法规】《互联网上网服务营业场所管理条例》</w:t>
            </w:r>
          </w:p>
          <w:p w14:paraId="217898F1">
            <w:pPr>
              <w:pStyle w:val="5"/>
              <w:keepNext w:val="0"/>
              <w:keepLines w:val="0"/>
              <w:pageBreakBefore w:val="0"/>
              <w:widowControl/>
              <w:kinsoku/>
              <w:wordWrap/>
              <w:overflowPunct/>
              <w:topLinePunct w:val="0"/>
              <w:autoSpaceDE/>
              <w:autoSpaceDN/>
              <w:bidi w:val="0"/>
              <w:adjustRightInd/>
              <w:snapToGrid/>
              <w:spacing w:line="259" w:lineRule="atLeast"/>
              <w:ind w:firstLine="480" w:firstLineChars="200"/>
              <w:jc w:val="left"/>
              <w:textAlignment w:val="auto"/>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第四条　县级以上人民政府文化行政部门负责互联网上网服务营业场所经营单位的设立审批，并负责对依法设立的互联网上网服务营业场所经营单位经营活动的监督管理</w:t>
            </w:r>
            <w:r>
              <w:rPr>
                <w:rFonts w:hint="eastAsia" w:ascii="仿宋_GB2312" w:hAnsi="微软雅黑" w:eastAsia="仿宋_GB2312" w:cs="仿宋_GB2312"/>
                <w:color w:val="auto"/>
                <w:sz w:val="24"/>
                <w:szCs w:val="24"/>
                <w:highlight w:val="none"/>
                <w:lang w:eastAsia="zh-CN"/>
              </w:rPr>
              <w:t>。</w:t>
            </w:r>
          </w:p>
          <w:p w14:paraId="59908B17">
            <w:pPr>
              <w:pStyle w:val="5"/>
              <w:keepNext w:val="0"/>
              <w:keepLines w:val="0"/>
              <w:pageBreakBefore w:val="0"/>
              <w:widowControl/>
              <w:kinsoku/>
              <w:wordWrap/>
              <w:overflowPunct/>
              <w:topLinePunct w:val="0"/>
              <w:autoSpaceDE/>
              <w:autoSpaceDN/>
              <w:bidi w:val="0"/>
              <w:adjustRightInd/>
              <w:snapToGrid/>
              <w:spacing w:line="259" w:lineRule="atLeast"/>
              <w:ind w:firstLine="480" w:firstLineChars="200"/>
              <w:jc w:val="left"/>
              <w:textAlignment w:val="auto"/>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第三十一条　互联网上网服务营业场所经营单位违反本条例的规定，有下列行为之一的，由文化行政部门给予警告，可以并处</w:t>
            </w:r>
            <w:r>
              <w:rPr>
                <w:rFonts w:hint="default" w:ascii="仿宋_GB2312" w:hAnsi="微软雅黑" w:eastAsia="仿宋_GB2312" w:cs="仿宋_GB2312"/>
                <w:color w:val="auto"/>
                <w:sz w:val="24"/>
                <w:szCs w:val="24"/>
                <w:highlight w:val="none"/>
              </w:rPr>
              <w:t>15000</w:t>
            </w:r>
            <w:r>
              <w:rPr>
                <w:rFonts w:hint="eastAsia" w:ascii="仿宋_GB2312" w:hAnsi="微软雅黑" w:eastAsia="仿宋_GB2312" w:cs="仿宋_GB2312"/>
                <w:color w:val="auto"/>
                <w:sz w:val="24"/>
                <w:szCs w:val="24"/>
                <w:highlight w:val="none"/>
              </w:rPr>
              <w:t>元以下的罚款；情节严重的，责令停业整顿，直至吊销《网络文化经营许可证》：</w:t>
            </w:r>
          </w:p>
          <w:p w14:paraId="22FB005D">
            <w:pPr>
              <w:pStyle w:val="5"/>
              <w:keepNext w:val="0"/>
              <w:keepLines w:val="0"/>
              <w:pageBreakBefore w:val="0"/>
              <w:widowControl/>
              <w:kinsoku/>
              <w:wordWrap/>
              <w:overflowPunct/>
              <w:topLinePunct w:val="0"/>
              <w:autoSpaceDE/>
              <w:autoSpaceDN/>
              <w:bidi w:val="0"/>
              <w:adjustRightInd/>
              <w:snapToGrid/>
              <w:spacing w:line="259" w:lineRule="atLeast"/>
              <w:ind w:firstLine="480" w:firstLineChars="200"/>
              <w:jc w:val="left"/>
              <w:textAlignment w:val="auto"/>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一</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在规定的营业时间以外营业的；</w:t>
            </w:r>
          </w:p>
          <w:p w14:paraId="3AB27AFD">
            <w:pPr>
              <w:pStyle w:val="5"/>
              <w:keepNext w:val="0"/>
              <w:keepLines w:val="0"/>
              <w:pageBreakBefore w:val="0"/>
              <w:widowControl/>
              <w:kinsoku/>
              <w:wordWrap/>
              <w:overflowPunct/>
              <w:topLinePunct w:val="0"/>
              <w:autoSpaceDE/>
              <w:autoSpaceDN/>
              <w:bidi w:val="0"/>
              <w:adjustRightInd/>
              <w:snapToGrid/>
              <w:spacing w:line="259" w:lineRule="atLeast"/>
              <w:ind w:firstLine="480" w:firstLineChars="200"/>
              <w:jc w:val="left"/>
              <w:textAlignment w:val="auto"/>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二</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接纳未成年人进入营业场所的；</w:t>
            </w:r>
          </w:p>
          <w:p w14:paraId="3C9B2597">
            <w:pPr>
              <w:pStyle w:val="5"/>
              <w:keepNext w:val="0"/>
              <w:keepLines w:val="0"/>
              <w:pageBreakBefore w:val="0"/>
              <w:widowControl/>
              <w:kinsoku/>
              <w:wordWrap/>
              <w:overflowPunct/>
              <w:topLinePunct w:val="0"/>
              <w:autoSpaceDE/>
              <w:autoSpaceDN/>
              <w:bidi w:val="0"/>
              <w:adjustRightInd/>
              <w:snapToGrid/>
              <w:spacing w:line="259" w:lineRule="atLeast"/>
              <w:ind w:firstLine="480" w:firstLineChars="200"/>
              <w:jc w:val="left"/>
              <w:textAlignment w:val="auto"/>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三</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经营非网络游戏的；</w:t>
            </w:r>
          </w:p>
          <w:p w14:paraId="0B5F263C">
            <w:pPr>
              <w:pStyle w:val="5"/>
              <w:keepNext w:val="0"/>
              <w:keepLines w:val="0"/>
              <w:pageBreakBefore w:val="0"/>
              <w:widowControl/>
              <w:kinsoku/>
              <w:wordWrap/>
              <w:overflowPunct/>
              <w:topLinePunct w:val="0"/>
              <w:autoSpaceDE/>
              <w:autoSpaceDN/>
              <w:bidi w:val="0"/>
              <w:adjustRightInd/>
              <w:snapToGrid/>
              <w:spacing w:line="259" w:lineRule="atLeast"/>
              <w:ind w:firstLine="480" w:firstLineChars="200"/>
              <w:jc w:val="left"/>
              <w:textAlignment w:val="auto"/>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四</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擅自停止实施经营管理技术措施的；</w:t>
            </w:r>
          </w:p>
          <w:p w14:paraId="46A1AD50">
            <w:pPr>
              <w:pStyle w:val="5"/>
              <w:keepNext w:val="0"/>
              <w:keepLines w:val="0"/>
              <w:pageBreakBefore w:val="0"/>
              <w:widowControl/>
              <w:kinsoku/>
              <w:wordWrap/>
              <w:overflowPunct/>
              <w:topLinePunct w:val="0"/>
              <w:autoSpaceDE/>
              <w:autoSpaceDN/>
              <w:bidi w:val="0"/>
              <w:adjustRightInd/>
              <w:snapToGrid/>
              <w:spacing w:line="259" w:lineRule="atLeast"/>
              <w:ind w:firstLine="480" w:firstLineChars="200"/>
              <w:jc w:val="left"/>
              <w:textAlignment w:val="auto"/>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五</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未悬挂《网络文化经营许可证》或者未成年人禁入标志的。</w:t>
            </w:r>
          </w:p>
        </w:tc>
      </w:tr>
      <w:tr w14:paraId="34F09F93">
        <w:tblPrEx>
          <w:tblCellMar>
            <w:top w:w="15" w:type="dxa"/>
            <w:left w:w="15" w:type="dxa"/>
            <w:bottom w:w="15" w:type="dxa"/>
            <w:right w:w="15" w:type="dxa"/>
          </w:tblCellMar>
        </w:tblPrEx>
        <w:trPr>
          <w:trHeight w:val="23" w:hRule="atLeast"/>
          <w:jc w:val="center"/>
        </w:trPr>
        <w:tc>
          <w:tcPr>
            <w:tcW w:w="758"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8E618AE">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责任事项</w:t>
            </w:r>
          </w:p>
        </w:tc>
        <w:tc>
          <w:tcPr>
            <w:tcW w:w="4241" w:type="pct"/>
            <w:gridSpan w:val="3"/>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225FAAA9">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1.立案阶段：发现涉嫌违法的行为线索，予以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69162BB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463AFAF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1EE7CAD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5E7F4B9">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780CC52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528C6AD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6135E57B">
            <w:pPr>
              <w:pStyle w:val="5"/>
              <w:widowControl/>
              <w:spacing w:line="259" w:lineRule="atLeast"/>
              <w:jc w:val="left"/>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rPr>
              <w:t>‎8.其他责任：法律法规规章规定应履行的其他责任。</w:t>
            </w:r>
          </w:p>
        </w:tc>
      </w:tr>
      <w:tr w14:paraId="69623952">
        <w:tblPrEx>
          <w:tblCellMar>
            <w:top w:w="15" w:type="dxa"/>
            <w:left w:w="15" w:type="dxa"/>
            <w:bottom w:w="15" w:type="dxa"/>
            <w:right w:w="15" w:type="dxa"/>
          </w:tblCellMar>
        </w:tblPrEx>
        <w:trPr>
          <w:trHeight w:val="23" w:hRule="atLeast"/>
          <w:jc w:val="center"/>
        </w:trPr>
        <w:tc>
          <w:tcPr>
            <w:tcW w:w="758"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3D9F82E">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实施主体</w:t>
            </w:r>
          </w:p>
        </w:tc>
        <w:tc>
          <w:tcPr>
            <w:tcW w:w="1791"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6050B2AA">
            <w:pPr>
              <w:pStyle w:val="5"/>
              <w:widowControl/>
              <w:spacing w:line="259" w:lineRule="atLeast"/>
              <w:jc w:val="center"/>
              <w:textAlignment w:val="center"/>
              <w:rPr>
                <w:rFonts w:hint="eastAsia" w:asci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第一师阿拉尔市市场监督管理局</w:t>
            </w:r>
          </w:p>
        </w:tc>
        <w:tc>
          <w:tcPr>
            <w:tcW w:w="1064"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374D57B">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承办机构</w:t>
            </w:r>
          </w:p>
        </w:tc>
        <w:tc>
          <w:tcPr>
            <w:tcW w:w="1385"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26C261DB">
            <w:pPr>
              <w:pStyle w:val="5"/>
              <w:widowControl/>
              <w:spacing w:line="259" w:lineRule="atLeast"/>
              <w:jc w:val="center"/>
              <w:textAlignment w:val="center"/>
              <w:rPr>
                <w:rFonts w:hint="eastAsia" w:asci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师市市场农业文化综合行政执法支队</w:t>
            </w:r>
          </w:p>
        </w:tc>
      </w:tr>
      <w:tr w14:paraId="1C3DC1FA">
        <w:tblPrEx>
          <w:tblCellMar>
            <w:top w:w="15" w:type="dxa"/>
            <w:left w:w="15" w:type="dxa"/>
            <w:bottom w:w="15" w:type="dxa"/>
            <w:right w:w="15" w:type="dxa"/>
          </w:tblCellMar>
        </w:tblPrEx>
        <w:trPr>
          <w:trHeight w:val="23" w:hRule="atLeast"/>
          <w:jc w:val="center"/>
        </w:trPr>
        <w:tc>
          <w:tcPr>
            <w:tcW w:w="758"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38D648B">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实施对象</w:t>
            </w:r>
          </w:p>
        </w:tc>
        <w:tc>
          <w:tcPr>
            <w:tcW w:w="1791"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0EAC1EB1">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企业、社会组织或公民</w:t>
            </w:r>
            <w:r>
              <w:rPr>
                <w:rFonts w:hint="eastAsia" w:ascii="仿宋_GB2312" w:hAnsi="微软雅黑" w:eastAsia="仿宋_GB2312" w:cs="仿宋_GB2312"/>
                <w:color w:val="auto"/>
                <w:sz w:val="24"/>
                <w:szCs w:val="24"/>
                <w:highlight w:val="none"/>
              </w:rPr>
              <w:t> </w:t>
            </w:r>
          </w:p>
        </w:tc>
        <w:tc>
          <w:tcPr>
            <w:tcW w:w="1064"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8A9C95A">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办理情况公开范围</w:t>
            </w:r>
          </w:p>
        </w:tc>
        <w:tc>
          <w:tcPr>
            <w:tcW w:w="1385"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A96323C">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向社会公开 </w:t>
            </w:r>
          </w:p>
        </w:tc>
      </w:tr>
      <w:tr w14:paraId="1A7CA531">
        <w:tblPrEx>
          <w:tblCellMar>
            <w:top w:w="15" w:type="dxa"/>
            <w:left w:w="15" w:type="dxa"/>
            <w:bottom w:w="15" w:type="dxa"/>
            <w:right w:w="15" w:type="dxa"/>
          </w:tblCellMar>
        </w:tblPrEx>
        <w:trPr>
          <w:trHeight w:val="23" w:hRule="atLeast"/>
          <w:jc w:val="center"/>
        </w:trPr>
        <w:tc>
          <w:tcPr>
            <w:tcW w:w="758"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6805E22B">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共同实施部门</w:t>
            </w:r>
          </w:p>
        </w:tc>
        <w:tc>
          <w:tcPr>
            <w:tcW w:w="1791"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45E10E3">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无 </w:t>
            </w:r>
          </w:p>
        </w:tc>
        <w:tc>
          <w:tcPr>
            <w:tcW w:w="1064"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408AA61">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收费（征收）标准及依据</w:t>
            </w:r>
          </w:p>
        </w:tc>
        <w:tc>
          <w:tcPr>
            <w:tcW w:w="1385"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AFE34CC">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无 </w:t>
            </w:r>
          </w:p>
        </w:tc>
      </w:tr>
      <w:tr w14:paraId="42BDB1F9">
        <w:tblPrEx>
          <w:tblCellMar>
            <w:top w:w="15" w:type="dxa"/>
            <w:left w:w="15" w:type="dxa"/>
            <w:bottom w:w="15" w:type="dxa"/>
            <w:right w:w="15" w:type="dxa"/>
          </w:tblCellMar>
        </w:tblPrEx>
        <w:trPr>
          <w:trHeight w:val="23" w:hRule="atLeast"/>
          <w:jc w:val="center"/>
        </w:trPr>
        <w:tc>
          <w:tcPr>
            <w:tcW w:w="758"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02EE41D1">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法定时限</w:t>
            </w:r>
          </w:p>
        </w:tc>
        <w:tc>
          <w:tcPr>
            <w:tcW w:w="1791"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2B746D77">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 90日内</w:t>
            </w:r>
          </w:p>
        </w:tc>
        <w:tc>
          <w:tcPr>
            <w:tcW w:w="1064"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B95ED33">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承诺时限</w:t>
            </w:r>
          </w:p>
        </w:tc>
        <w:tc>
          <w:tcPr>
            <w:tcW w:w="1385"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5862BAF4">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 90日内 </w:t>
            </w:r>
          </w:p>
        </w:tc>
      </w:tr>
      <w:tr w14:paraId="1075A035">
        <w:tblPrEx>
          <w:tblCellMar>
            <w:top w:w="15" w:type="dxa"/>
            <w:left w:w="15" w:type="dxa"/>
            <w:bottom w:w="15" w:type="dxa"/>
            <w:right w:w="15" w:type="dxa"/>
          </w:tblCellMar>
        </w:tblPrEx>
        <w:trPr>
          <w:trHeight w:val="23" w:hRule="atLeast"/>
          <w:jc w:val="center"/>
        </w:trPr>
        <w:tc>
          <w:tcPr>
            <w:tcW w:w="758"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95794F0">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咨询电话</w:t>
            </w:r>
          </w:p>
        </w:tc>
        <w:tc>
          <w:tcPr>
            <w:tcW w:w="1791"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0B19E41A">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0997-4617</w:t>
            </w:r>
            <w:r>
              <w:rPr>
                <w:rFonts w:hint="eastAsia" w:ascii="仿宋_GB2312" w:hAnsi="仿宋_GB2312" w:eastAsia="仿宋_GB2312" w:cs="仿宋_GB2312"/>
                <w:color w:val="auto"/>
                <w:sz w:val="24"/>
                <w:szCs w:val="24"/>
                <w:highlight w:val="none"/>
                <w:lang w:val="en-US" w:eastAsia="zh-CN"/>
              </w:rPr>
              <w:t>055</w:t>
            </w:r>
          </w:p>
        </w:tc>
        <w:tc>
          <w:tcPr>
            <w:tcW w:w="1064"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7ED2DD70">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投诉电话</w:t>
            </w:r>
          </w:p>
        </w:tc>
        <w:tc>
          <w:tcPr>
            <w:tcW w:w="1385"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0BA69F86">
            <w:pPr>
              <w:pStyle w:val="5"/>
              <w:widowControl/>
              <w:spacing w:line="259" w:lineRule="atLeast"/>
              <w:jc w:val="center"/>
              <w:textAlignment w:val="center"/>
              <w:rPr>
                <w:rFonts w:hint="eastAsia" w:asci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0997-</w:t>
            </w:r>
            <w:r>
              <w:rPr>
                <w:rFonts w:hint="eastAsia" w:ascii="仿宋_GB2312" w:hAnsi="仿宋_GB2312" w:eastAsia="仿宋_GB2312" w:cs="仿宋_GB2312"/>
                <w:color w:val="auto"/>
                <w:sz w:val="24"/>
                <w:szCs w:val="24"/>
                <w:highlight w:val="none"/>
                <w:lang w:eastAsia="zh-CN"/>
              </w:rPr>
              <w:t>4620986</w:t>
            </w:r>
          </w:p>
        </w:tc>
      </w:tr>
      <w:tr w14:paraId="147F1A76">
        <w:tblPrEx>
          <w:tblCellMar>
            <w:top w:w="15" w:type="dxa"/>
            <w:left w:w="15" w:type="dxa"/>
            <w:bottom w:w="15" w:type="dxa"/>
            <w:right w:w="15" w:type="dxa"/>
          </w:tblCellMar>
        </w:tblPrEx>
        <w:trPr>
          <w:trHeight w:val="23" w:hRule="atLeast"/>
          <w:jc w:val="center"/>
        </w:trPr>
        <w:tc>
          <w:tcPr>
            <w:tcW w:w="758" w:type="pct"/>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71887161">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备注</w:t>
            </w:r>
          </w:p>
        </w:tc>
        <w:tc>
          <w:tcPr>
            <w:tcW w:w="4241" w:type="pct"/>
            <w:gridSpan w:val="3"/>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6632222">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 </w:t>
            </w:r>
          </w:p>
        </w:tc>
      </w:tr>
    </w:tbl>
    <w:p w14:paraId="70B396D1">
      <w:pPr>
        <w:rPr>
          <w:b/>
          <w:bCs/>
          <w:color w:val="auto"/>
          <w:sz w:val="21"/>
          <w:szCs w:val="21"/>
        </w:rPr>
      </w:pPr>
    </w:p>
    <w:tbl>
      <w:tblPr>
        <w:tblStyle w:val="6"/>
        <w:tblW w:w="0" w:type="auto"/>
        <w:jc w:val="center"/>
        <w:shd w:val="clear" w:color="auto" w:fill="FFFFFF"/>
        <w:tblLayout w:type="autofit"/>
        <w:tblCellMar>
          <w:top w:w="15" w:type="dxa"/>
          <w:left w:w="15" w:type="dxa"/>
          <w:bottom w:w="15" w:type="dxa"/>
          <w:right w:w="15" w:type="dxa"/>
        </w:tblCellMar>
      </w:tblPr>
      <w:tblGrid>
        <w:gridCol w:w="1370"/>
        <w:gridCol w:w="2418"/>
        <w:gridCol w:w="2080"/>
        <w:gridCol w:w="3193"/>
      </w:tblGrid>
      <w:tr w14:paraId="5E4D0A4C">
        <w:tblPrEx>
          <w:shd w:val="clear" w:color="auto" w:fill="FFFFFF"/>
          <w:tblCellMar>
            <w:top w:w="15" w:type="dxa"/>
            <w:left w:w="15" w:type="dxa"/>
            <w:bottom w:w="15" w:type="dxa"/>
            <w:right w:w="15" w:type="dxa"/>
          </w:tblCellMar>
        </w:tblPrEx>
        <w:trPr>
          <w:trHeight w:val="23" w:hRule="atLeast"/>
          <w:jc w:val="center"/>
        </w:trPr>
        <w:tc>
          <w:tcPr>
            <w:tcW w:w="0" w:type="auto"/>
            <w:gridSpan w:val="4"/>
            <w:tcBorders>
              <w:top w:val="nil"/>
              <w:left w:val="nil"/>
              <w:bottom w:val="nil"/>
              <w:right w:val="nil"/>
            </w:tcBorders>
            <w:shd w:val="clear" w:color="auto" w:fill="auto"/>
            <w:noWrap w:val="0"/>
            <w:tcMar>
              <w:top w:w="0" w:type="dxa"/>
              <w:left w:w="108" w:type="dxa"/>
              <w:bottom w:w="0" w:type="dxa"/>
              <w:right w:w="108" w:type="dxa"/>
            </w:tcMar>
            <w:vAlign w:val="center"/>
          </w:tcPr>
          <w:p w14:paraId="679A599A">
            <w:pPr>
              <w:pStyle w:val="5"/>
              <w:widowControl/>
              <w:spacing w:line="432" w:lineRule="atLeast"/>
              <w:jc w:val="center"/>
              <w:textAlignment w:val="center"/>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行政权力基本信息表</w:t>
            </w:r>
          </w:p>
        </w:tc>
      </w:tr>
      <w:tr w14:paraId="1ED799C8">
        <w:tblPrEx>
          <w:tblCellMar>
            <w:top w:w="15" w:type="dxa"/>
            <w:left w:w="15" w:type="dxa"/>
            <w:bottom w:w="15" w:type="dxa"/>
            <w:right w:w="15" w:type="dxa"/>
          </w:tblCellMar>
        </w:tblPrEx>
        <w:trPr>
          <w:trHeight w:val="23" w:hRule="atLeast"/>
          <w:jc w:val="center"/>
        </w:trPr>
        <w:tc>
          <w:tcPr>
            <w:tcW w:w="1370"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6B69728F">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权力事项名称</w:t>
            </w:r>
          </w:p>
        </w:tc>
        <w:tc>
          <w:tcPr>
            <w:tcW w:w="7691" w:type="dxa"/>
            <w:gridSpan w:val="3"/>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64AD9406">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rPr>
              <w:t>对擅自从事娱乐场所经营活动的处罚</w:t>
            </w:r>
          </w:p>
        </w:tc>
      </w:tr>
      <w:tr w14:paraId="361DFF1C">
        <w:tblPrEx>
          <w:tblCellMar>
            <w:top w:w="15" w:type="dxa"/>
            <w:left w:w="15" w:type="dxa"/>
            <w:bottom w:w="15" w:type="dxa"/>
            <w:right w:w="15" w:type="dxa"/>
          </w:tblCellMar>
        </w:tblPrEx>
        <w:trPr>
          <w:trHeight w:val="23" w:hRule="atLeast"/>
          <w:jc w:val="center"/>
        </w:trPr>
        <w:tc>
          <w:tcPr>
            <w:tcW w:w="1370"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2FCE23D1">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权力类别</w:t>
            </w:r>
          </w:p>
        </w:tc>
        <w:tc>
          <w:tcPr>
            <w:tcW w:w="7691" w:type="dxa"/>
            <w:gridSpan w:val="3"/>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237E9C4">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行政处罚</w:t>
            </w:r>
          </w:p>
        </w:tc>
      </w:tr>
      <w:tr w14:paraId="40112B8D">
        <w:tblPrEx>
          <w:tblCellMar>
            <w:top w:w="15" w:type="dxa"/>
            <w:left w:w="15" w:type="dxa"/>
            <w:bottom w:w="15" w:type="dxa"/>
            <w:right w:w="15" w:type="dxa"/>
          </w:tblCellMar>
        </w:tblPrEx>
        <w:trPr>
          <w:trHeight w:val="23" w:hRule="atLeast"/>
          <w:jc w:val="center"/>
        </w:trPr>
        <w:tc>
          <w:tcPr>
            <w:tcW w:w="1370"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B95E504">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实施依据</w:t>
            </w:r>
          </w:p>
        </w:tc>
        <w:tc>
          <w:tcPr>
            <w:tcW w:w="7691" w:type="dxa"/>
            <w:gridSpan w:val="3"/>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7B29C152">
            <w:pPr>
              <w:pStyle w:val="5"/>
              <w:widowControl/>
              <w:spacing w:line="259" w:lineRule="atLeast"/>
              <w:jc w:val="left"/>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highlight w:val="none"/>
              </w:rPr>
              <w:t>【</w:t>
            </w:r>
            <w:r>
              <w:rPr>
                <w:rFonts w:hint="eastAsia" w:ascii="仿宋_GB2312" w:hAnsi="微软雅黑" w:eastAsia="仿宋_GB2312" w:cs="仿宋_GB2312"/>
                <w:color w:val="auto"/>
                <w:sz w:val="24"/>
                <w:szCs w:val="24"/>
                <w:highlight w:val="none"/>
                <w:lang w:val="en-US" w:eastAsia="zh-CN"/>
              </w:rPr>
              <w:t>行政</w:t>
            </w:r>
            <w:r>
              <w:rPr>
                <w:rFonts w:hint="eastAsia" w:ascii="仿宋_GB2312" w:hAnsi="微软雅黑" w:eastAsia="仿宋_GB2312" w:cs="仿宋_GB2312"/>
                <w:color w:val="auto"/>
                <w:sz w:val="24"/>
                <w:szCs w:val="24"/>
                <w:highlight w:val="none"/>
              </w:rPr>
              <w:t>法规】</w:t>
            </w:r>
            <w:r>
              <w:rPr>
                <w:rFonts w:hint="eastAsia" w:ascii="仿宋_GB2312" w:hAnsi="微软雅黑" w:eastAsia="仿宋_GB2312" w:cs="仿宋_GB2312"/>
                <w:color w:val="auto"/>
                <w:sz w:val="24"/>
                <w:szCs w:val="24"/>
              </w:rPr>
              <w:t>《娱乐场所管理条例》</w:t>
            </w:r>
          </w:p>
          <w:p w14:paraId="3685EA69">
            <w:pPr>
              <w:pStyle w:val="5"/>
              <w:keepNext w:val="0"/>
              <w:keepLines w:val="0"/>
              <w:pageBreakBefore w:val="0"/>
              <w:widowControl/>
              <w:kinsoku/>
              <w:wordWrap/>
              <w:overflowPunct/>
              <w:topLinePunct w:val="0"/>
              <w:autoSpaceDE/>
              <w:autoSpaceDN/>
              <w:bidi w:val="0"/>
              <w:adjustRightInd/>
              <w:snapToGrid/>
              <w:spacing w:line="259" w:lineRule="atLeast"/>
              <w:ind w:firstLine="480" w:firstLineChars="200"/>
              <w:jc w:val="left"/>
              <w:textAlignment w:val="auto"/>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第九条　娱乐场所申请从事娱乐场所经营活动，应当向所在地县级人民政府文化主管部门提出申请；外商投资的娱乐场所申请从事娱乐场所经营活动，应当向所在地省、自治区、直辖市人民政府文化主管部门提出申请。</w:t>
            </w:r>
          </w:p>
          <w:p w14:paraId="4D5CCAA9">
            <w:pPr>
              <w:pStyle w:val="5"/>
              <w:keepNext w:val="0"/>
              <w:keepLines w:val="0"/>
              <w:pageBreakBefore w:val="0"/>
              <w:widowControl/>
              <w:kinsoku/>
              <w:wordWrap/>
              <w:overflowPunct/>
              <w:topLinePunct w:val="0"/>
              <w:autoSpaceDE/>
              <w:autoSpaceDN/>
              <w:bidi w:val="0"/>
              <w:adjustRightInd/>
              <w:snapToGrid/>
              <w:spacing w:line="259" w:lineRule="atLeast"/>
              <w:ind w:firstLine="480" w:firstLineChars="200"/>
              <w:jc w:val="left"/>
              <w:textAlignment w:val="auto"/>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娱乐场所申请从事娱乐场所经营活动，应当提交投资人员、拟任的法定代表人和其他负责人没有本条例第五条规定情形的书面声明。申请人应当对书面声明内容的真实性负责。</w:t>
            </w:r>
          </w:p>
          <w:p w14:paraId="3F994099">
            <w:pPr>
              <w:pStyle w:val="5"/>
              <w:keepNext w:val="0"/>
              <w:keepLines w:val="0"/>
              <w:pageBreakBefore w:val="0"/>
              <w:widowControl/>
              <w:kinsoku/>
              <w:wordWrap/>
              <w:overflowPunct/>
              <w:topLinePunct w:val="0"/>
              <w:autoSpaceDE/>
              <w:autoSpaceDN/>
              <w:bidi w:val="0"/>
              <w:adjustRightInd/>
              <w:snapToGrid/>
              <w:spacing w:line="259" w:lineRule="atLeast"/>
              <w:ind w:firstLine="480" w:firstLineChars="200"/>
              <w:jc w:val="left"/>
              <w:textAlignment w:val="auto"/>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w:t>
            </w:r>
          </w:p>
          <w:p w14:paraId="41354D9A">
            <w:pPr>
              <w:pStyle w:val="5"/>
              <w:keepNext w:val="0"/>
              <w:keepLines w:val="0"/>
              <w:pageBreakBefore w:val="0"/>
              <w:widowControl/>
              <w:kinsoku/>
              <w:wordWrap/>
              <w:overflowPunct/>
              <w:topLinePunct w:val="0"/>
              <w:autoSpaceDE/>
              <w:autoSpaceDN/>
              <w:bidi w:val="0"/>
              <w:adjustRightInd/>
              <w:snapToGrid/>
              <w:spacing w:line="259" w:lineRule="atLeast"/>
              <w:ind w:firstLine="480" w:firstLineChars="200"/>
              <w:jc w:val="left"/>
              <w:textAlignment w:val="auto"/>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有关法律、行政法规规定需要办理消防、卫生、环境保护等审批手续的，从其规定。</w:t>
            </w:r>
          </w:p>
          <w:p w14:paraId="7773A0DC">
            <w:pPr>
              <w:pStyle w:val="5"/>
              <w:keepNext w:val="0"/>
              <w:keepLines w:val="0"/>
              <w:pageBreakBefore w:val="0"/>
              <w:widowControl/>
              <w:kinsoku/>
              <w:wordWrap/>
              <w:overflowPunct/>
              <w:topLinePunct w:val="0"/>
              <w:autoSpaceDE/>
              <w:autoSpaceDN/>
              <w:bidi w:val="0"/>
              <w:adjustRightInd/>
              <w:snapToGrid/>
              <w:spacing w:line="259" w:lineRule="atLeast"/>
              <w:ind w:firstLine="480" w:firstLineChars="200"/>
              <w:jc w:val="left"/>
              <w:textAlignment w:val="auto"/>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rPr>
              <w:t>第四十一条　违反本条例规定，擅自从事娱乐场所经营活动的，由文化主管部门依法予以取缔；公安部门在查处治安、刑事案件时，发现擅自从事娱乐场所经营活动的，应当依法予以取缔。</w:t>
            </w:r>
          </w:p>
        </w:tc>
      </w:tr>
      <w:tr w14:paraId="73FF4808">
        <w:tblPrEx>
          <w:tblCellMar>
            <w:top w:w="15" w:type="dxa"/>
            <w:left w:w="15" w:type="dxa"/>
            <w:bottom w:w="15" w:type="dxa"/>
            <w:right w:w="15" w:type="dxa"/>
          </w:tblCellMar>
        </w:tblPrEx>
        <w:trPr>
          <w:trHeight w:val="23" w:hRule="atLeast"/>
          <w:jc w:val="center"/>
        </w:trPr>
        <w:tc>
          <w:tcPr>
            <w:tcW w:w="1370"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6F7444EC">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责任事项</w:t>
            </w:r>
          </w:p>
        </w:tc>
        <w:tc>
          <w:tcPr>
            <w:tcW w:w="7691" w:type="dxa"/>
            <w:gridSpan w:val="3"/>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2D883A9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1.立案阶段：发现涉嫌违法的行为线索，予以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02CBC19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4D543F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1B240DE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1D2F896A">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314DBAB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7937F36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0517844D">
            <w:pPr>
              <w:pStyle w:val="5"/>
              <w:widowControl/>
              <w:spacing w:line="259" w:lineRule="atLeast"/>
              <w:jc w:val="left"/>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rPr>
              <w:t>‎8.其他责任：法律法规规章规定应履行的其他责任。</w:t>
            </w:r>
          </w:p>
        </w:tc>
      </w:tr>
      <w:tr w14:paraId="2B590021">
        <w:tblPrEx>
          <w:tblCellMar>
            <w:top w:w="15" w:type="dxa"/>
            <w:left w:w="15" w:type="dxa"/>
            <w:bottom w:w="15" w:type="dxa"/>
            <w:right w:w="15" w:type="dxa"/>
          </w:tblCellMar>
        </w:tblPrEx>
        <w:trPr>
          <w:trHeight w:val="23" w:hRule="atLeast"/>
          <w:jc w:val="center"/>
        </w:trPr>
        <w:tc>
          <w:tcPr>
            <w:tcW w:w="1370"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D022385">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实施主体</w:t>
            </w:r>
          </w:p>
        </w:tc>
        <w:tc>
          <w:tcPr>
            <w:tcW w:w="2418"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7778D5D5">
            <w:pPr>
              <w:pStyle w:val="5"/>
              <w:widowControl/>
              <w:spacing w:line="259" w:lineRule="atLeast"/>
              <w:jc w:val="center"/>
              <w:textAlignment w:val="center"/>
              <w:rPr>
                <w:rFonts w:hint="eastAsia" w:asci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第一师阿拉尔市市场监督管理局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57BE6DF9">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承办机构</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69FBF452">
            <w:pPr>
              <w:pStyle w:val="5"/>
              <w:widowControl/>
              <w:spacing w:line="259" w:lineRule="atLeast"/>
              <w:jc w:val="center"/>
              <w:textAlignment w:val="center"/>
              <w:rPr>
                <w:rFonts w:hint="eastAsia" w:asci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师市市场农业文化综合行政执法支队</w:t>
            </w:r>
          </w:p>
        </w:tc>
      </w:tr>
      <w:tr w14:paraId="493BC116">
        <w:tblPrEx>
          <w:tblCellMar>
            <w:top w:w="15" w:type="dxa"/>
            <w:left w:w="15" w:type="dxa"/>
            <w:bottom w:w="15" w:type="dxa"/>
            <w:right w:w="15" w:type="dxa"/>
          </w:tblCellMar>
        </w:tblPrEx>
        <w:trPr>
          <w:trHeight w:val="23" w:hRule="atLeast"/>
          <w:jc w:val="center"/>
        </w:trPr>
        <w:tc>
          <w:tcPr>
            <w:tcW w:w="1370"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75C212D">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实施对象</w:t>
            </w:r>
          </w:p>
        </w:tc>
        <w:tc>
          <w:tcPr>
            <w:tcW w:w="2418"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7F246E0">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企业、社会组织或公民</w:t>
            </w:r>
            <w:r>
              <w:rPr>
                <w:rFonts w:hint="eastAsia" w:ascii="仿宋_GB2312" w:hAnsi="微软雅黑" w:eastAsia="仿宋_GB2312" w:cs="仿宋_GB2312"/>
                <w:color w:val="auto"/>
                <w:sz w:val="24"/>
                <w:szCs w:val="24"/>
                <w:highlight w:val="none"/>
              </w:rPr>
              <w:t>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0976924E">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办理情况公开范围</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2FC8783">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向社会公开 </w:t>
            </w:r>
          </w:p>
        </w:tc>
      </w:tr>
      <w:tr w14:paraId="1A606128">
        <w:tblPrEx>
          <w:tblCellMar>
            <w:top w:w="15" w:type="dxa"/>
            <w:left w:w="15" w:type="dxa"/>
            <w:bottom w:w="15" w:type="dxa"/>
            <w:right w:w="15" w:type="dxa"/>
          </w:tblCellMar>
        </w:tblPrEx>
        <w:trPr>
          <w:trHeight w:val="23" w:hRule="atLeast"/>
          <w:jc w:val="center"/>
        </w:trPr>
        <w:tc>
          <w:tcPr>
            <w:tcW w:w="1370"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D3B9B92">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共同实施部门</w:t>
            </w:r>
          </w:p>
        </w:tc>
        <w:tc>
          <w:tcPr>
            <w:tcW w:w="2418"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3D2B87D">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无 </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D849794">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收费（征收）标准及依据</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A727D91">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无 </w:t>
            </w:r>
          </w:p>
        </w:tc>
      </w:tr>
      <w:tr w14:paraId="57BD9A15">
        <w:tblPrEx>
          <w:tblCellMar>
            <w:top w:w="15" w:type="dxa"/>
            <w:left w:w="15" w:type="dxa"/>
            <w:bottom w:w="15" w:type="dxa"/>
            <w:right w:w="15" w:type="dxa"/>
          </w:tblCellMar>
        </w:tblPrEx>
        <w:trPr>
          <w:trHeight w:val="23" w:hRule="atLeast"/>
          <w:jc w:val="center"/>
        </w:trPr>
        <w:tc>
          <w:tcPr>
            <w:tcW w:w="1370"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24CCD781">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法定时限</w:t>
            </w:r>
          </w:p>
        </w:tc>
        <w:tc>
          <w:tcPr>
            <w:tcW w:w="2418"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257549D5">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 90日内</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D508F07">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承诺时限</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0856296B">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 90日内 </w:t>
            </w:r>
          </w:p>
        </w:tc>
      </w:tr>
      <w:tr w14:paraId="1E2DD5FF">
        <w:tblPrEx>
          <w:tblCellMar>
            <w:top w:w="15" w:type="dxa"/>
            <w:left w:w="15" w:type="dxa"/>
            <w:bottom w:w="15" w:type="dxa"/>
            <w:right w:w="15" w:type="dxa"/>
          </w:tblCellMar>
        </w:tblPrEx>
        <w:trPr>
          <w:trHeight w:val="23" w:hRule="atLeast"/>
          <w:jc w:val="center"/>
        </w:trPr>
        <w:tc>
          <w:tcPr>
            <w:tcW w:w="1370"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09863F37">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咨询电话</w:t>
            </w:r>
          </w:p>
        </w:tc>
        <w:tc>
          <w:tcPr>
            <w:tcW w:w="2418"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5129E35">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0997-4617</w:t>
            </w:r>
            <w:r>
              <w:rPr>
                <w:rFonts w:hint="eastAsia" w:ascii="仿宋_GB2312" w:hAnsi="仿宋_GB2312" w:eastAsia="仿宋_GB2312" w:cs="仿宋_GB2312"/>
                <w:color w:val="auto"/>
                <w:sz w:val="24"/>
                <w:szCs w:val="24"/>
                <w:highlight w:val="none"/>
                <w:lang w:val="en-US" w:eastAsia="zh-CN"/>
              </w:rPr>
              <w:t>055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35038FD">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投诉电话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2B0C33A5">
            <w:pPr>
              <w:pStyle w:val="5"/>
              <w:widowControl/>
              <w:spacing w:line="259" w:lineRule="atLeast"/>
              <w:jc w:val="center"/>
              <w:textAlignment w:val="center"/>
              <w:rPr>
                <w:rFonts w:hint="eastAsia" w:asci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0997-</w:t>
            </w:r>
            <w:r>
              <w:rPr>
                <w:rFonts w:hint="eastAsia" w:ascii="仿宋_GB2312" w:hAnsi="仿宋_GB2312" w:eastAsia="仿宋_GB2312" w:cs="仿宋_GB2312"/>
                <w:color w:val="auto"/>
                <w:sz w:val="24"/>
                <w:szCs w:val="24"/>
                <w:highlight w:val="none"/>
                <w:lang w:eastAsia="zh-CN"/>
              </w:rPr>
              <w:t>4620986</w:t>
            </w:r>
          </w:p>
        </w:tc>
      </w:tr>
      <w:tr w14:paraId="7531CBC0">
        <w:tblPrEx>
          <w:tblCellMar>
            <w:top w:w="15" w:type="dxa"/>
            <w:left w:w="15" w:type="dxa"/>
            <w:bottom w:w="15" w:type="dxa"/>
            <w:right w:w="15" w:type="dxa"/>
          </w:tblCellMar>
        </w:tblPrEx>
        <w:trPr>
          <w:trHeight w:val="23" w:hRule="atLeast"/>
          <w:jc w:val="center"/>
        </w:trPr>
        <w:tc>
          <w:tcPr>
            <w:tcW w:w="1370" w:type="dxa"/>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1B1DFC3">
            <w:pPr>
              <w:pStyle w:val="5"/>
              <w:widowControl/>
              <w:spacing w:line="259" w:lineRule="atLeast"/>
              <w:jc w:val="center"/>
              <w:textAlignment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备注</w:t>
            </w:r>
          </w:p>
        </w:tc>
        <w:tc>
          <w:tcPr>
            <w:tcW w:w="7691" w:type="dxa"/>
            <w:gridSpan w:val="3"/>
            <w:tcBorders>
              <w:top w:val="single" w:color="000000" w:sz="8" w:space="0"/>
              <w:left w:val="single" w:color="000000" w:sz="8"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542326B3">
            <w:pPr>
              <w:pStyle w:val="5"/>
              <w:widowControl/>
              <w:spacing w:line="259" w:lineRule="atLeast"/>
              <w:jc w:val="center"/>
              <w:rPr>
                <w:rFonts w:ascii="仿宋_GB2312"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 </w:t>
            </w:r>
          </w:p>
        </w:tc>
      </w:tr>
    </w:tbl>
    <w:p w14:paraId="12106718">
      <w:pPr>
        <w:rPr>
          <w:b/>
          <w:bCs/>
          <w:color w:val="auto"/>
          <w:sz w:val="21"/>
          <w:szCs w:val="21"/>
        </w:rPr>
      </w:pPr>
    </w:p>
    <w:tbl>
      <w:tblPr>
        <w:tblStyle w:val="6"/>
        <w:tblW w:w="5000" w:type="pct"/>
        <w:jc w:val="center"/>
        <w:tblLayout w:type="autofit"/>
        <w:tblCellMar>
          <w:top w:w="15" w:type="dxa"/>
          <w:left w:w="15" w:type="dxa"/>
          <w:bottom w:w="15" w:type="dxa"/>
          <w:right w:w="15" w:type="dxa"/>
        </w:tblCellMar>
      </w:tblPr>
      <w:tblGrid>
        <w:gridCol w:w="1390"/>
        <w:gridCol w:w="3113"/>
        <w:gridCol w:w="1589"/>
        <w:gridCol w:w="2969"/>
      </w:tblGrid>
      <w:tr w14:paraId="281DF77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B5E8C31">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F717B6E">
        <w:tblPrEx>
          <w:tblCellMar>
            <w:top w:w="15" w:type="dxa"/>
            <w:left w:w="15" w:type="dxa"/>
            <w:bottom w:w="15" w:type="dxa"/>
            <w:right w:w="15" w:type="dxa"/>
          </w:tblCellMar>
        </w:tblPrEx>
        <w:trPr>
          <w:trHeight w:val="23" w:hRule="atLeast"/>
          <w:jc w:val="center"/>
        </w:trPr>
        <w:tc>
          <w:tcPr>
            <w:tcW w:w="76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CBD12E">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3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DEC696">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对游艺娱乐场所违反《娱乐场所管理办法》第二十一条规定的处罚</w:t>
            </w:r>
          </w:p>
        </w:tc>
      </w:tr>
      <w:tr w14:paraId="40961E11">
        <w:tblPrEx>
          <w:tblCellMar>
            <w:top w:w="15" w:type="dxa"/>
            <w:left w:w="15" w:type="dxa"/>
            <w:bottom w:w="15" w:type="dxa"/>
            <w:right w:w="15" w:type="dxa"/>
          </w:tblCellMar>
        </w:tblPrEx>
        <w:trPr>
          <w:trHeight w:val="23" w:hRule="atLeast"/>
          <w:jc w:val="center"/>
        </w:trPr>
        <w:tc>
          <w:tcPr>
            <w:tcW w:w="76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D6F963">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3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B2991B">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300DB9C5">
        <w:tblPrEx>
          <w:tblCellMar>
            <w:top w:w="15" w:type="dxa"/>
            <w:left w:w="15" w:type="dxa"/>
            <w:bottom w:w="15" w:type="dxa"/>
            <w:right w:w="15" w:type="dxa"/>
          </w:tblCellMar>
        </w:tblPrEx>
        <w:trPr>
          <w:trHeight w:val="23" w:hRule="atLeast"/>
          <w:jc w:val="center"/>
        </w:trPr>
        <w:tc>
          <w:tcPr>
            <w:tcW w:w="76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531BA9">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3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F3EB55">
            <w:pPr>
              <w:pStyle w:val="5"/>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lang w:val="en-US" w:eastAsia="zh-CN"/>
              </w:rPr>
              <w:t>部门规章</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《娱乐场所管理</w:t>
            </w:r>
            <w:r>
              <w:rPr>
                <w:rFonts w:hint="eastAsia" w:ascii="仿宋_GB2312" w:hAnsi="微软雅黑" w:eastAsia="仿宋_GB2312" w:cs="仿宋_GB2312"/>
                <w:color w:val="auto"/>
                <w:sz w:val="24"/>
                <w:szCs w:val="24"/>
                <w:lang w:eastAsia="zh-CN"/>
              </w:rPr>
              <w:t>办法</w:t>
            </w:r>
            <w:r>
              <w:rPr>
                <w:rFonts w:hint="eastAsia" w:ascii="仿宋_GB2312" w:hAnsi="微软雅黑" w:eastAsia="仿宋_GB2312" w:cs="仿宋_GB2312"/>
                <w:color w:val="auto"/>
                <w:sz w:val="24"/>
                <w:szCs w:val="24"/>
              </w:rPr>
              <w:t>》</w:t>
            </w:r>
          </w:p>
          <w:p w14:paraId="11B27FEA">
            <w:pPr>
              <w:pStyle w:val="5"/>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第二十一条  游艺娱乐场所经营应当符合以下规定：</w:t>
            </w:r>
          </w:p>
          <w:p w14:paraId="30CF6A36">
            <w:pPr>
              <w:pStyle w:val="5"/>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（一）不得设置未经文化和旅游主管部门内容核查的游戏游艺设备；</w:t>
            </w:r>
          </w:p>
          <w:p w14:paraId="094AAD41">
            <w:pPr>
              <w:pStyle w:val="5"/>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（二）进行有奖经营活动的，奖品目录应当报所在地县级文化和旅游主管部门备案；</w:t>
            </w:r>
          </w:p>
          <w:p w14:paraId="605625AE">
            <w:pPr>
              <w:pStyle w:val="5"/>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（三）除国家法定节假日外，设置的电子游戏机不得向未成年人提供。</w:t>
            </w:r>
          </w:p>
          <w:p w14:paraId="0CA71849">
            <w:pPr>
              <w:pStyle w:val="5"/>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第三十条  游艺娱乐场所违反本办法第二十一条第（一）项、第（二）项规定的，由县级以上人民政府文化和旅游主管部门责令改正，并处5000元以上1万元以下的罚款；违反本办法第二十一条第（三）项规定的，由县级以上人民政府文化和旅游主管部门依照《条例》第四十八条予以处罚。</w:t>
            </w:r>
          </w:p>
          <w:p w14:paraId="657AE8AB">
            <w:pPr>
              <w:pStyle w:val="5"/>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《娱乐场所管理条例》</w:t>
            </w:r>
          </w:p>
          <w:p w14:paraId="4CCF1DC8">
            <w:pPr>
              <w:pStyle w:val="5"/>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14:paraId="0B5C07D4">
            <w:pPr>
              <w:pStyle w:val="5"/>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一</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歌舞娱乐场所的歌曲点播系统与境外的曲库联接的；</w:t>
            </w:r>
          </w:p>
          <w:p w14:paraId="69FF6278">
            <w:pPr>
              <w:pStyle w:val="5"/>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二</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歌舞娱乐场所播放的曲目、屏幕画面或者游艺娱乐场所电子游戏机内的游戏项目含有本条例第十三条禁止内容的；</w:t>
            </w:r>
          </w:p>
          <w:p w14:paraId="5D9B519C">
            <w:pPr>
              <w:pStyle w:val="5"/>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三</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歌舞娱乐场所接纳未成年人的；</w:t>
            </w:r>
          </w:p>
          <w:p w14:paraId="3F264124">
            <w:pPr>
              <w:pStyle w:val="5"/>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四</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游艺娱乐场所设置的电子游戏机在国家法定节假日外向未成年人提供的；</w:t>
            </w:r>
          </w:p>
          <w:p w14:paraId="371E73AA">
            <w:pPr>
              <w:pStyle w:val="5"/>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五</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娱乐场所容纳的消费者超过核定人数的。</w:t>
            </w:r>
          </w:p>
        </w:tc>
      </w:tr>
      <w:tr w14:paraId="1700C047">
        <w:tblPrEx>
          <w:tblCellMar>
            <w:top w:w="15" w:type="dxa"/>
            <w:left w:w="15" w:type="dxa"/>
            <w:bottom w:w="15" w:type="dxa"/>
            <w:right w:w="15" w:type="dxa"/>
          </w:tblCellMar>
        </w:tblPrEx>
        <w:trPr>
          <w:trHeight w:val="23" w:hRule="atLeast"/>
          <w:jc w:val="center"/>
        </w:trPr>
        <w:tc>
          <w:tcPr>
            <w:tcW w:w="76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044FD7">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3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5F5012">
            <w:pPr>
              <w:pStyle w:val="5"/>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1.立案阶段：发现涉嫌违法的行为线索，予以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CA38E7E">
            <w:pPr>
              <w:pStyle w:val="5"/>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9BA7ACB">
            <w:pPr>
              <w:pStyle w:val="5"/>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28EC8BCC">
            <w:pPr>
              <w:pStyle w:val="5"/>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CED437A">
            <w:pPr>
              <w:pStyle w:val="5"/>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9CC026B">
            <w:pPr>
              <w:pStyle w:val="5"/>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4D48B62B">
            <w:pPr>
              <w:pStyle w:val="5"/>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71D9CC2D">
            <w:pPr>
              <w:pStyle w:val="5"/>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57F1B458">
        <w:tblPrEx>
          <w:tblCellMar>
            <w:top w:w="15" w:type="dxa"/>
            <w:left w:w="15" w:type="dxa"/>
            <w:bottom w:w="15" w:type="dxa"/>
            <w:right w:w="15" w:type="dxa"/>
          </w:tblCellMar>
        </w:tblPrEx>
        <w:trPr>
          <w:trHeight w:val="23" w:hRule="atLeast"/>
          <w:jc w:val="center"/>
        </w:trPr>
        <w:tc>
          <w:tcPr>
            <w:tcW w:w="76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C0D7B1">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18"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E8FE75">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第一师阿拉尔市市场监督管理局</w:t>
            </w:r>
          </w:p>
        </w:tc>
        <w:tc>
          <w:tcPr>
            <w:tcW w:w="87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F80A72">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6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116D02">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D6A654E">
        <w:tblPrEx>
          <w:tblCellMar>
            <w:top w:w="15" w:type="dxa"/>
            <w:left w:w="15" w:type="dxa"/>
            <w:bottom w:w="15" w:type="dxa"/>
            <w:right w:w="15" w:type="dxa"/>
          </w:tblCellMar>
        </w:tblPrEx>
        <w:trPr>
          <w:trHeight w:val="23" w:hRule="atLeast"/>
          <w:jc w:val="center"/>
        </w:trPr>
        <w:tc>
          <w:tcPr>
            <w:tcW w:w="76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5BEBD4">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18"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EFA8F7">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87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4CB820">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6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4FC892">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1224D12">
        <w:tblPrEx>
          <w:tblCellMar>
            <w:top w:w="15" w:type="dxa"/>
            <w:left w:w="15" w:type="dxa"/>
            <w:bottom w:w="15" w:type="dxa"/>
            <w:right w:w="15" w:type="dxa"/>
          </w:tblCellMar>
        </w:tblPrEx>
        <w:trPr>
          <w:trHeight w:val="23" w:hRule="atLeast"/>
          <w:jc w:val="center"/>
        </w:trPr>
        <w:tc>
          <w:tcPr>
            <w:tcW w:w="76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5727F7">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18"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F14FD7">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87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946A79">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6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7221B8">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1586CEA3">
        <w:tblPrEx>
          <w:tblCellMar>
            <w:top w:w="15" w:type="dxa"/>
            <w:left w:w="15" w:type="dxa"/>
            <w:bottom w:w="15" w:type="dxa"/>
            <w:right w:w="15" w:type="dxa"/>
          </w:tblCellMar>
        </w:tblPrEx>
        <w:trPr>
          <w:trHeight w:val="23" w:hRule="atLeast"/>
          <w:jc w:val="center"/>
        </w:trPr>
        <w:tc>
          <w:tcPr>
            <w:tcW w:w="76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72EA73">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18"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A2A020">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87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5F550">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6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172B7C">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45266800">
        <w:tblPrEx>
          <w:tblCellMar>
            <w:top w:w="15" w:type="dxa"/>
            <w:left w:w="15" w:type="dxa"/>
            <w:bottom w:w="15" w:type="dxa"/>
            <w:right w:w="15" w:type="dxa"/>
          </w:tblCellMar>
        </w:tblPrEx>
        <w:trPr>
          <w:trHeight w:val="23" w:hRule="atLeast"/>
          <w:jc w:val="center"/>
        </w:trPr>
        <w:tc>
          <w:tcPr>
            <w:tcW w:w="76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D5AE1D">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18"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33E65A">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87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8FD88C">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63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9809E0">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C970BB1">
        <w:tblPrEx>
          <w:tblCellMar>
            <w:top w:w="15" w:type="dxa"/>
            <w:left w:w="15" w:type="dxa"/>
            <w:bottom w:w="15" w:type="dxa"/>
            <w:right w:w="15" w:type="dxa"/>
          </w:tblCellMar>
        </w:tblPrEx>
        <w:trPr>
          <w:trHeight w:val="23" w:hRule="atLeast"/>
          <w:jc w:val="center"/>
        </w:trPr>
        <w:tc>
          <w:tcPr>
            <w:tcW w:w="767"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E410AA">
            <w:pPr>
              <w:pStyle w:val="5"/>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32"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DBD5FD">
            <w:pPr>
              <w:pStyle w:val="5"/>
              <w:keepNext w:val="0"/>
              <w:keepLines w:val="0"/>
              <w:pageBreakBefore w:val="0"/>
              <w:widowControl/>
              <w:kinsoku/>
              <w:wordWrap/>
              <w:overflowPunct/>
              <w:topLinePunct w:val="0"/>
              <w:autoSpaceDE/>
              <w:autoSpaceDN/>
              <w:bidi w:val="0"/>
              <w:adjustRightInd/>
              <w:snapToGrid/>
              <w:spacing w:line="320" w:lineRule="exac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A471D44">
      <w:pPr>
        <w:rPr>
          <w:b/>
          <w:bCs/>
          <w:color w:val="auto"/>
        </w:rPr>
      </w:pPr>
    </w:p>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4422D93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140CB86">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2AC912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9B96A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430F47">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对娱乐场所为未经文化主管部门批准的营业性演出活动提供场地的处罚</w:t>
            </w:r>
          </w:p>
        </w:tc>
      </w:tr>
      <w:tr w14:paraId="1ED0AFF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3C644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45A1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60B40D9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79AF5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E8CB73">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lang w:val="en-US" w:eastAsia="zh-CN"/>
              </w:rPr>
              <w:t>部门规章</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《娱乐场所管理</w:t>
            </w:r>
            <w:r>
              <w:rPr>
                <w:rFonts w:hint="eastAsia" w:ascii="仿宋_GB2312" w:hAnsi="微软雅黑" w:eastAsia="仿宋_GB2312" w:cs="仿宋_GB2312"/>
                <w:color w:val="auto"/>
                <w:sz w:val="24"/>
                <w:szCs w:val="24"/>
                <w:lang w:eastAsia="zh-CN"/>
              </w:rPr>
              <w:t>办法</w:t>
            </w:r>
            <w:r>
              <w:rPr>
                <w:rFonts w:hint="eastAsia" w:ascii="仿宋_GB2312" w:hAnsi="微软雅黑" w:eastAsia="仿宋_GB2312" w:cs="仿宋_GB2312"/>
                <w:color w:val="auto"/>
                <w:sz w:val="24"/>
                <w:szCs w:val="24"/>
              </w:rPr>
              <w:t>》</w:t>
            </w:r>
          </w:p>
          <w:p w14:paraId="5FF0C7F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第二十二条</w:t>
            </w:r>
            <w:r>
              <w:rPr>
                <w:rFonts w:hint="eastAsia" w:ascii="仿宋_GB2312" w:hAnsi="微软雅黑" w:eastAsia="仿宋_GB2312" w:cs="仿宋_GB2312"/>
                <w:color w:val="auto"/>
                <w:sz w:val="24"/>
                <w:szCs w:val="24"/>
                <w:lang w:val="en-US" w:eastAsia="zh-CN"/>
              </w:rPr>
              <w:t>第一款</w:t>
            </w:r>
            <w:r>
              <w:rPr>
                <w:rFonts w:hint="eastAsia" w:ascii="仿宋_GB2312" w:hAnsi="微软雅黑" w:eastAsia="仿宋_GB2312" w:cs="仿宋_GB2312"/>
                <w:color w:val="auto"/>
                <w:sz w:val="24"/>
                <w:szCs w:val="24"/>
              </w:rPr>
              <w:t>  娱乐场所不得为未经文化和旅游主管部门批准的营业性演出活动提供场地。</w:t>
            </w:r>
          </w:p>
          <w:p w14:paraId="7829BF9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rPr>
              <w:t>第三十一条  娱乐场所违反本办法第二十二条第一款规定的，由县级以上人民政府文化和旅游主管部门责令改正，并处5000元以上1万元以下罚款。</w:t>
            </w:r>
          </w:p>
        </w:tc>
      </w:tr>
      <w:tr w14:paraId="385CF00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B9ADD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A9635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1.立案阶段：发现涉嫌违法的行为线索，予以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3E02FB9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C8800E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5B4F3CC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26875EF3">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6910034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4EB61A4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0140564D">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1FA83B1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A2274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C5226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406C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7F092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812707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1F409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5886F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43A3F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D370F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0955527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3DD9D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8121B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F6EA8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4514E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786D077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FE5D0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19BBE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DDDFE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DE5BC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4C39EC6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961E8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F5459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D9D2E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313FC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174908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522DE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8D41C0">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0C3CA1CA"/>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5840FB3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39BA30D">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8B2D15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D01E1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E1C3EE">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对娱乐场所不配合文化主管部门的日常检查和技术监管措施的处罚</w:t>
            </w:r>
          </w:p>
        </w:tc>
      </w:tr>
      <w:tr w14:paraId="4A17539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7FA7C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15CA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1E28BA4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EB1D4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A04B4D">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lang w:val="en-US" w:eastAsia="zh-CN"/>
              </w:rPr>
              <w:t>部门规章</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《娱乐场所管理办法》</w:t>
            </w:r>
          </w:p>
          <w:p w14:paraId="7A48A81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第二十五条  娱乐场所应当配合文化和旅游主管部门的日常检查和技术监管措施。</w:t>
            </w:r>
          </w:p>
          <w:p w14:paraId="30A709E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rPr>
              <w:t>第三十四条  娱乐场所违反本办法第二十五条规定的，由县级以上人民政府文化和旅游主管部门予以警告，并处5000元以上1万元以下罚款。‎</w:t>
            </w:r>
          </w:p>
        </w:tc>
      </w:tr>
      <w:tr w14:paraId="6FE3967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4EDED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3B27C1">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1.立案阶段：发现涉嫌违法的行为线索，予以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4E4D0F2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2DBAF99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280C0D6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15CB2D29">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61BFCEC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08330B2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0E00135">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2ACA45B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0446D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3A18B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B5EAB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B48DA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D9028A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0BB0D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64715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D67A6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8293B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069D2FD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79C4C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61C85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653CA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E7EC5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58C9686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A869C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9E5EE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E7A37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1A82B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0B56884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32AAE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66A4F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DDEBB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202466">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0B048D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EBDDE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B0A9BC">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7CDEB36B"/>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38693E5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E18ECF3">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59342B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3862E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87717E">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lang w:val="en-US" w:eastAsia="zh-CN"/>
              </w:rPr>
              <w:t>对非经营性互联网文化单位违反《互联网文化管理暂行规定》第十条规定，逾期未办理备案手续的行政处罚</w:t>
            </w:r>
          </w:p>
        </w:tc>
      </w:tr>
      <w:tr w14:paraId="4AF7B5A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46654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0432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25FE571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60956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5D5EC5">
            <w:pPr>
              <w:pStyle w:val="5"/>
              <w:widowControl/>
              <w:spacing w:line="216" w:lineRule="atLeast"/>
              <w:jc w:val="left"/>
              <w:textAlignment w:val="center"/>
              <w:rPr>
                <w:rFonts w:hint="eastAsia" w:ascii="仿宋_GB2312" w:hAnsi="微软雅黑" w:eastAsia="仿宋_GB2312" w:cs="仿宋_GB2312"/>
                <w:color w:val="auto"/>
                <w:sz w:val="24"/>
                <w:szCs w:val="24"/>
                <w:lang w:val="en-US" w:eastAsia="zh-CN"/>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lang w:val="en-US" w:eastAsia="zh-CN"/>
              </w:rPr>
              <w:t>部门规章】《互联网文化管理暂行规定》</w:t>
            </w:r>
          </w:p>
          <w:p w14:paraId="671B375A">
            <w:pPr>
              <w:pStyle w:val="5"/>
              <w:keepNext w:val="0"/>
              <w:keepLines w:val="0"/>
              <w:pageBreakBefore w:val="0"/>
              <w:widowControl/>
              <w:kinsoku/>
              <w:wordWrap/>
              <w:overflowPunct/>
              <w:topLinePunct w:val="0"/>
              <w:autoSpaceDE/>
              <w:autoSpaceDN/>
              <w:bidi w:val="0"/>
              <w:adjustRightInd/>
              <w:snapToGrid/>
              <w:spacing w:line="216" w:lineRule="atLeast"/>
              <w:ind w:firstLine="480" w:firstLineChars="200"/>
              <w:jc w:val="left"/>
              <w:textAlignment w:val="center"/>
              <w:rPr>
                <w:rFonts w:hint="eastAsia" w:ascii="仿宋_GB2312" w:hAnsi="微软雅黑" w:eastAsia="仿宋_GB2312" w:cs="仿宋_GB2312"/>
                <w:color w:val="auto"/>
                <w:sz w:val="24"/>
                <w:szCs w:val="24"/>
                <w:lang w:val="en-US" w:eastAsia="zh-CN"/>
              </w:rPr>
            </w:pPr>
            <w:r>
              <w:rPr>
                <w:rFonts w:hint="eastAsia" w:ascii="仿宋_GB2312" w:hAnsi="微软雅黑" w:eastAsia="仿宋_GB2312" w:cs="仿宋_GB2312"/>
                <w:color w:val="auto"/>
                <w:sz w:val="24"/>
                <w:szCs w:val="24"/>
                <w:lang w:val="en-US" w:eastAsia="zh-CN"/>
              </w:rPr>
              <w:t>第十条 非经营性互联网文化单位，应当自设立之日起60日内向所在地省、自治区、直辖市人民政府文化行政部门备案，并提交下列文件：</w:t>
            </w:r>
          </w:p>
          <w:p w14:paraId="68B33A3C">
            <w:pPr>
              <w:pStyle w:val="5"/>
              <w:keepNext w:val="0"/>
              <w:keepLines w:val="0"/>
              <w:pageBreakBefore w:val="0"/>
              <w:widowControl/>
              <w:kinsoku/>
              <w:wordWrap/>
              <w:overflowPunct/>
              <w:topLinePunct w:val="0"/>
              <w:autoSpaceDE/>
              <w:autoSpaceDN/>
              <w:bidi w:val="0"/>
              <w:adjustRightInd/>
              <w:snapToGrid/>
              <w:spacing w:line="216" w:lineRule="atLeast"/>
              <w:ind w:firstLine="480" w:firstLineChars="200"/>
              <w:jc w:val="left"/>
              <w:textAlignment w:val="center"/>
              <w:rPr>
                <w:rFonts w:hint="eastAsia" w:ascii="仿宋_GB2312" w:hAnsi="微软雅黑" w:eastAsia="仿宋_GB2312" w:cs="仿宋_GB2312"/>
                <w:color w:val="auto"/>
                <w:sz w:val="24"/>
                <w:szCs w:val="24"/>
                <w:lang w:val="en-US" w:eastAsia="zh-CN"/>
              </w:rPr>
            </w:pPr>
            <w:r>
              <w:rPr>
                <w:rFonts w:hint="eastAsia" w:ascii="仿宋_GB2312" w:hAnsi="微软雅黑" w:eastAsia="仿宋_GB2312" w:cs="仿宋_GB2312"/>
                <w:color w:val="auto"/>
                <w:sz w:val="24"/>
                <w:szCs w:val="24"/>
                <w:lang w:val="en-US" w:eastAsia="zh-CN"/>
              </w:rPr>
              <w:t>（一）备案表；</w:t>
            </w:r>
          </w:p>
          <w:p w14:paraId="64D2AB74">
            <w:pPr>
              <w:pStyle w:val="5"/>
              <w:keepNext w:val="0"/>
              <w:keepLines w:val="0"/>
              <w:pageBreakBefore w:val="0"/>
              <w:widowControl/>
              <w:kinsoku/>
              <w:wordWrap/>
              <w:overflowPunct/>
              <w:topLinePunct w:val="0"/>
              <w:autoSpaceDE/>
              <w:autoSpaceDN/>
              <w:bidi w:val="0"/>
              <w:adjustRightInd/>
              <w:snapToGrid/>
              <w:spacing w:line="216" w:lineRule="atLeast"/>
              <w:ind w:firstLine="480" w:firstLineChars="200"/>
              <w:jc w:val="left"/>
              <w:textAlignment w:val="center"/>
              <w:rPr>
                <w:rFonts w:hint="eastAsia" w:ascii="仿宋_GB2312" w:hAnsi="微软雅黑" w:eastAsia="仿宋_GB2312" w:cs="仿宋_GB2312"/>
                <w:color w:val="auto"/>
                <w:sz w:val="24"/>
                <w:szCs w:val="24"/>
                <w:lang w:val="en-US" w:eastAsia="zh-CN"/>
              </w:rPr>
            </w:pPr>
            <w:r>
              <w:rPr>
                <w:rFonts w:hint="eastAsia" w:ascii="仿宋_GB2312" w:hAnsi="微软雅黑" w:eastAsia="仿宋_GB2312" w:cs="仿宋_GB2312"/>
                <w:color w:val="auto"/>
                <w:sz w:val="24"/>
                <w:szCs w:val="24"/>
                <w:lang w:val="en-US" w:eastAsia="zh-CN"/>
              </w:rPr>
              <w:t>（二）章程；</w:t>
            </w:r>
          </w:p>
          <w:p w14:paraId="344E4F2E">
            <w:pPr>
              <w:pStyle w:val="5"/>
              <w:keepNext w:val="0"/>
              <w:keepLines w:val="0"/>
              <w:pageBreakBefore w:val="0"/>
              <w:widowControl/>
              <w:kinsoku/>
              <w:wordWrap/>
              <w:overflowPunct/>
              <w:topLinePunct w:val="0"/>
              <w:autoSpaceDE/>
              <w:autoSpaceDN/>
              <w:bidi w:val="0"/>
              <w:adjustRightInd/>
              <w:snapToGrid/>
              <w:spacing w:line="216" w:lineRule="atLeast"/>
              <w:ind w:firstLine="480" w:firstLineChars="200"/>
              <w:jc w:val="left"/>
              <w:textAlignment w:val="center"/>
              <w:rPr>
                <w:rFonts w:hint="eastAsia" w:ascii="仿宋_GB2312" w:hAnsi="微软雅黑" w:eastAsia="仿宋_GB2312" w:cs="仿宋_GB2312"/>
                <w:color w:val="auto"/>
                <w:sz w:val="24"/>
                <w:szCs w:val="24"/>
                <w:lang w:val="en-US" w:eastAsia="zh-CN"/>
              </w:rPr>
            </w:pPr>
            <w:r>
              <w:rPr>
                <w:rFonts w:hint="eastAsia" w:ascii="仿宋_GB2312" w:hAnsi="微软雅黑" w:eastAsia="仿宋_GB2312" w:cs="仿宋_GB2312"/>
                <w:color w:val="auto"/>
                <w:sz w:val="24"/>
                <w:szCs w:val="24"/>
                <w:lang w:val="en-US" w:eastAsia="zh-CN"/>
              </w:rPr>
              <w:t>（三）法定代表人或者主要负责人的身份证明文件；</w:t>
            </w:r>
          </w:p>
          <w:p w14:paraId="3B345438">
            <w:pPr>
              <w:pStyle w:val="5"/>
              <w:keepNext w:val="0"/>
              <w:keepLines w:val="0"/>
              <w:pageBreakBefore w:val="0"/>
              <w:widowControl/>
              <w:kinsoku/>
              <w:wordWrap/>
              <w:overflowPunct/>
              <w:topLinePunct w:val="0"/>
              <w:autoSpaceDE/>
              <w:autoSpaceDN/>
              <w:bidi w:val="0"/>
              <w:adjustRightInd/>
              <w:snapToGrid/>
              <w:spacing w:line="216" w:lineRule="atLeast"/>
              <w:ind w:firstLine="480" w:firstLineChars="200"/>
              <w:jc w:val="left"/>
              <w:textAlignment w:val="center"/>
              <w:rPr>
                <w:rFonts w:hint="eastAsia" w:ascii="仿宋_GB2312" w:hAnsi="微软雅黑" w:eastAsia="仿宋_GB2312" w:cs="仿宋_GB2312"/>
                <w:color w:val="auto"/>
                <w:sz w:val="24"/>
                <w:szCs w:val="24"/>
                <w:lang w:val="en-US" w:eastAsia="zh-CN"/>
              </w:rPr>
            </w:pPr>
            <w:r>
              <w:rPr>
                <w:rFonts w:hint="eastAsia" w:ascii="仿宋_GB2312" w:hAnsi="微软雅黑" w:eastAsia="仿宋_GB2312" w:cs="仿宋_GB2312"/>
                <w:color w:val="auto"/>
                <w:sz w:val="24"/>
                <w:szCs w:val="24"/>
                <w:lang w:val="en-US" w:eastAsia="zh-CN"/>
              </w:rPr>
              <w:t>（四）域名登记证明；</w:t>
            </w:r>
          </w:p>
          <w:p w14:paraId="62FC6521">
            <w:pPr>
              <w:pStyle w:val="5"/>
              <w:keepNext w:val="0"/>
              <w:keepLines w:val="0"/>
              <w:pageBreakBefore w:val="0"/>
              <w:widowControl/>
              <w:kinsoku/>
              <w:wordWrap/>
              <w:overflowPunct/>
              <w:topLinePunct w:val="0"/>
              <w:autoSpaceDE/>
              <w:autoSpaceDN/>
              <w:bidi w:val="0"/>
              <w:adjustRightInd/>
              <w:snapToGrid/>
              <w:spacing w:line="216" w:lineRule="atLeast"/>
              <w:ind w:firstLine="480" w:firstLineChars="200"/>
              <w:jc w:val="left"/>
              <w:textAlignment w:val="center"/>
              <w:rPr>
                <w:rFonts w:hint="eastAsia" w:ascii="仿宋_GB2312" w:hAnsi="微软雅黑" w:eastAsia="仿宋_GB2312" w:cs="仿宋_GB2312"/>
                <w:color w:val="auto"/>
                <w:sz w:val="24"/>
                <w:szCs w:val="24"/>
                <w:lang w:val="en-US" w:eastAsia="zh-CN"/>
              </w:rPr>
            </w:pPr>
            <w:r>
              <w:rPr>
                <w:rFonts w:hint="eastAsia" w:ascii="仿宋_GB2312" w:hAnsi="微软雅黑" w:eastAsia="仿宋_GB2312" w:cs="仿宋_GB2312"/>
                <w:color w:val="auto"/>
                <w:sz w:val="24"/>
                <w:szCs w:val="24"/>
                <w:lang w:val="en-US" w:eastAsia="zh-CN"/>
              </w:rPr>
              <w:t>（五）依法需要提交的其他文件。</w:t>
            </w:r>
          </w:p>
          <w:p w14:paraId="549992D1">
            <w:pPr>
              <w:pStyle w:val="5"/>
              <w:keepNext w:val="0"/>
              <w:keepLines w:val="0"/>
              <w:pageBreakBefore w:val="0"/>
              <w:widowControl/>
              <w:kinsoku/>
              <w:wordWrap/>
              <w:overflowPunct/>
              <w:topLinePunct w:val="0"/>
              <w:autoSpaceDE/>
              <w:autoSpaceDN/>
              <w:bidi w:val="0"/>
              <w:adjustRightInd/>
              <w:snapToGrid/>
              <w:spacing w:line="216" w:lineRule="atLeas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lang w:val="en-US" w:eastAsia="zh-CN"/>
              </w:rPr>
              <w:t>第二十二条　非经营性互联网文化单位违反本规定第十条，逾期未办理备案手续的，由县级以上人民政府文化行政部门或者文化市场综合执法机构责令限期改正；拒不改正的，责令停止互联网文化活动，并处1000元以下罚款。</w:t>
            </w:r>
          </w:p>
        </w:tc>
      </w:tr>
      <w:tr w14:paraId="4CAC6C6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D9DA1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F98D4F">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A6067B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620D9D4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3AD90D9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16A701FE">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4806640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5EA50EC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6E465563">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640FBF4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25E39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90E60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4D8B2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ECFDE7">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141F1D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DA20A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E04C5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688C5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B04E3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C8733E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36F1B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F628F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35C3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46038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29B098E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2A5BC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1874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7DBC4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23E93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6723438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4D958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51B04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B10EC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CB38A0">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D348DB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13765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F0A05B">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3AC09BFD"/>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56D0C95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F005AF8">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7BCEC4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9C795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A3A664">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互联网文化单位违反应当在其网站主页的显著位置标明文化行政部门颁发的《网络文化经营许可证》编号或者备案编号，未标明国务院信息产业主管部门或者省、自治区、直辖市电信管理机构颁发的经营许可证编号或者备案编号的处罚</w:t>
            </w:r>
          </w:p>
        </w:tc>
      </w:tr>
      <w:tr w14:paraId="0409B5B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B4581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0190F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47C6567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AF27F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155B6E">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lang w:val="en-US" w:eastAsia="zh-CN"/>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lang w:val="en-US" w:eastAsia="zh-CN"/>
              </w:rPr>
              <w:t>部门规章】《互联网文化管理暂行规定》</w:t>
            </w:r>
          </w:p>
          <w:p w14:paraId="7635EE1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第十二条　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p w14:paraId="7B46573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第二十三条　经营性互联网文化单位违反本规定第十二条的，由县级以上人民政府文化行政部门或者文化市场综合执法机构责令限期改正，并可根据情节轻重处10000元以下罚款。</w:t>
            </w:r>
          </w:p>
        </w:tc>
      </w:tr>
      <w:tr w14:paraId="4DD316C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149CF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F58FC2">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3482B02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2287190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6A80082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45ADCCA9">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18A6369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56B70A6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16A3F8E">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D48AFB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4EC33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8B4F1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E0A8B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739E7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BD8F72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EAF27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F1E3B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5488E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CDB1D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181FD2C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15FFF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3CD27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C9C9C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EC5C1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3FC3A0F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E22CF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0544B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C17C7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92F23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684DDD6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9D71C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3A0B7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49FCA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250C0D">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EA0058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33A46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0ED43E">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301C0C81"/>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09DEEC1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FBB6C27">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A358F0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F8F38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0CDF9E">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对经营性互联网文化单位变更单位名称、域名、法定代表人或者主要负责人、注册地址、经营地址、股权结构以及许可经营范围的，未按规定办理变更或备案手续的行政处罚</w:t>
            </w:r>
          </w:p>
        </w:tc>
      </w:tr>
      <w:tr w14:paraId="29CEF52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341DB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F42C7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7491E5A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8797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699C8B">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lang w:val="en-US" w:eastAsia="zh-CN"/>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lang w:val="en-US" w:eastAsia="zh-CN"/>
              </w:rPr>
              <w:t>部门规章】《互联网文化管理暂行规定》</w:t>
            </w:r>
          </w:p>
          <w:p w14:paraId="5DA9F93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第十三条</w:t>
            </w:r>
            <w:r>
              <w:rPr>
                <w:rFonts w:hint="eastAsia" w:ascii="仿宋_GB2312" w:hAnsi="微软雅黑" w:eastAsia="仿宋_GB2312" w:cs="仿宋_GB2312"/>
                <w:color w:val="auto"/>
                <w:sz w:val="24"/>
                <w:szCs w:val="24"/>
                <w:highlight w:val="none"/>
                <w:lang w:val="en-US" w:eastAsia="zh-CN"/>
              </w:rPr>
              <w:t>第一款</w:t>
            </w:r>
            <w:r>
              <w:rPr>
                <w:rFonts w:hint="eastAsia" w:ascii="仿宋_GB2312" w:hAnsi="微软雅黑" w:eastAsia="仿宋_GB2312" w:cs="仿宋_GB2312"/>
                <w:color w:val="auto"/>
                <w:sz w:val="24"/>
                <w:szCs w:val="24"/>
                <w:highlight w:val="none"/>
              </w:rPr>
              <w:t xml:space="preserve"> 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p>
          <w:p w14:paraId="4F552AD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第二十四条</w:t>
            </w:r>
            <w:r>
              <w:rPr>
                <w:rFonts w:hint="eastAsia" w:ascii="仿宋_GB2312" w:hAnsi="微软雅黑" w:eastAsia="仿宋_GB2312" w:cs="仿宋_GB2312"/>
                <w:color w:val="auto"/>
                <w:sz w:val="24"/>
                <w:szCs w:val="24"/>
                <w:highlight w:val="none"/>
                <w:lang w:val="en-US" w:eastAsia="zh-CN"/>
              </w:rPr>
              <w:t>第一款</w:t>
            </w:r>
            <w:r>
              <w:rPr>
                <w:rFonts w:hint="eastAsia" w:ascii="仿宋_GB2312" w:hAnsi="微软雅黑" w:eastAsia="仿宋_GB2312" w:cs="仿宋_GB2312"/>
                <w:color w:val="auto"/>
                <w:sz w:val="24"/>
                <w:szCs w:val="24"/>
                <w:highlight w:val="none"/>
              </w:rPr>
              <w:t>　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w:t>
            </w:r>
          </w:p>
        </w:tc>
      </w:tr>
      <w:tr w14:paraId="76409BD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22F74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3794BA">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4AE070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28838A0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7E5A0CC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01F9B82">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23D40F2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5658CB0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5F654E6">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1B0CB56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A4B2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FA2CB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78C7E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151E70">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D3CB15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51628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02947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0E11B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76FF6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4BD1AA1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EA63E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247BB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91D74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B707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328D01D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7AD02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C8032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046AA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12488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24EB4D9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2C298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D875C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8632B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3DE26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9CAC4C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21776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198DF5">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5BD1A28"/>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264F583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AFE55F2">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D3741F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9E833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09FC25">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对非经营性互联网文化单位变更名称、地址、域名、法定代表人或者主要负责人、业务范围的，未按规定办理备案手续的行政处罚</w:t>
            </w:r>
          </w:p>
        </w:tc>
      </w:tr>
      <w:tr w14:paraId="2531DDB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7A289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EF802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330AFA3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448A7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409617">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lang w:val="en-US" w:eastAsia="zh-CN"/>
              </w:rPr>
            </w:pP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lang w:val="en-US" w:eastAsia="zh-CN"/>
              </w:rPr>
              <w:t>部门规章】《互联网文化管理暂行规定》</w:t>
            </w:r>
          </w:p>
          <w:p w14:paraId="247AC8A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lang w:val="en-US" w:eastAsia="zh-CN"/>
              </w:rPr>
              <w:t>第十三条第二款  非经营性互联网文化单位变更名称、地址、域名、法定代表人或者主要负责人、业务范围的，应当自变更之日起60日内到所在地省、自治区、直辖市人民政府文化行政部门办理备案手续。</w:t>
            </w:r>
          </w:p>
          <w:p w14:paraId="5B67290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val="en-US" w:eastAsia="zh-CN"/>
              </w:rPr>
              <w:t xml:space="preserve">第二十四条第二款  </w:t>
            </w:r>
            <w:r>
              <w:rPr>
                <w:rFonts w:hint="eastAsia" w:ascii="仿宋_GB2312" w:hAnsi="微软雅黑" w:eastAsia="仿宋_GB2312" w:cs="仿宋_GB2312"/>
                <w:color w:val="auto"/>
                <w:sz w:val="24"/>
                <w:szCs w:val="24"/>
                <w:highlight w:val="none"/>
              </w:rPr>
              <w:t>非经营性互联网文化单位违反本规定第十三条的，由县级以上人民政府文化行政部门或者文化市场综合执法机构责令限期改正；拒不改正的，责令停止互联网文化活动，并处1000元以下罚款。</w:t>
            </w:r>
          </w:p>
        </w:tc>
      </w:tr>
      <w:tr w14:paraId="5002B94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83D64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ECB3E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693E196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56FFC14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9ACB26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D831A4D">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767EF4D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2507EF8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3CD3C3E0">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5B03232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33DB9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20F4E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988A0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8ED7F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F737E9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57674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639FB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6EA4C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22EAD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3F92171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9E82D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7C088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3C973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1BEED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2C68FD5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C7CE6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727E1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35217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B28F0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1D7960F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4DB44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8A664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1FA56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A3192B">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8E59FE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3236A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CE6B95">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76F2B9E9"/>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50843EC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1F2CE77">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06F48B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A5207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2B9754">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对经营性互联网文化单位违反《互联网文化管理暂行规定》第十五条，经营进口互联网文化产品未在其显著位置标明文化部批准文号、经营国产互联网文化产品未在其显著位置标明文化部备案编号的行政处罚</w:t>
            </w:r>
          </w:p>
        </w:tc>
      </w:tr>
      <w:tr w14:paraId="63782DC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5BA8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41DE6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2268BC1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29089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D01960">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val="en-US"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部门规章】《互联网文化管理暂行规定》</w:t>
            </w:r>
          </w:p>
          <w:p w14:paraId="3663549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第十五条</w:t>
            </w:r>
            <w:r>
              <w:rPr>
                <w:rFonts w:hint="eastAsia" w:ascii="仿宋_GB2312" w:hAnsi="微软雅黑" w:eastAsia="仿宋_GB2312" w:cs="仿宋_GB2312"/>
                <w:color w:val="auto"/>
                <w:sz w:val="24"/>
                <w:szCs w:val="24"/>
                <w:highlight w:val="none"/>
                <w:lang w:val="en-US" w:eastAsia="zh-CN"/>
              </w:rPr>
              <w:t xml:space="preserve">第三款  </w:t>
            </w:r>
            <w:r>
              <w:rPr>
                <w:rFonts w:hint="eastAsia" w:ascii="仿宋_GB2312" w:hAnsi="微软雅黑" w:eastAsia="仿宋_GB2312" w:cs="仿宋_GB2312"/>
                <w:color w:val="auto"/>
                <w:sz w:val="24"/>
                <w:szCs w:val="24"/>
                <w:highlight w:val="none"/>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p>
          <w:p w14:paraId="031AA85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第十五条</w:t>
            </w:r>
            <w:r>
              <w:rPr>
                <w:rFonts w:hint="eastAsia" w:ascii="仿宋_GB2312" w:hAnsi="微软雅黑" w:eastAsia="仿宋_GB2312" w:cs="仿宋_GB2312"/>
                <w:color w:val="auto"/>
                <w:sz w:val="24"/>
                <w:szCs w:val="24"/>
                <w:highlight w:val="none"/>
                <w:lang w:val="en-US" w:eastAsia="zh-CN"/>
              </w:rPr>
              <w:t xml:space="preserve">第四款  </w:t>
            </w:r>
            <w:r>
              <w:rPr>
                <w:rFonts w:hint="eastAsia" w:ascii="仿宋_GB2312" w:hAnsi="微软雅黑" w:eastAsia="仿宋_GB2312" w:cs="仿宋_GB2312"/>
                <w:color w:val="auto"/>
                <w:sz w:val="24"/>
                <w:szCs w:val="24"/>
                <w:highlight w:val="none"/>
              </w:rPr>
              <w:t>经营性互联网文化单位经营的国产互联网文化产品应当自正式经营起30日内报省级以上文化行政部门备案，并在其显著位置标明文化部备案编号，具体办法另行规定。</w:t>
            </w:r>
          </w:p>
          <w:p w14:paraId="34500FF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第二十五条　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tc>
      </w:tr>
      <w:tr w14:paraId="2D8F278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B65BC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F6E6D1">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1B20429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164F7B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4D85B76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6B84F2AD">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24162C6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005580C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2E1AB991">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501B94C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E477F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A9AF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FBBAD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EB5DF5">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260A6B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346C4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9290A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9F455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5FAB6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531A8DB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FEDA0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173C3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2559B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569BC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5428366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91460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95727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326EF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96B59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71D50EE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00CC4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732FC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E07E1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576C37">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DB76EC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F4BB4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20F531">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6AB028F"/>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59AA847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5D0BE3B">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D71F23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CE5C8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3143D9">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对经营性互联网文化单位违反《互联网文化管理暂行规定》第十五条，擅自变更进口互联网文化产品的名称或者增删内容的行政处罚</w:t>
            </w:r>
          </w:p>
        </w:tc>
      </w:tr>
      <w:tr w14:paraId="4C71B33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9731E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493D6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53B617C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49724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B02010">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val="en-US"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部门规章】《互联网文化管理暂行规定》</w:t>
            </w:r>
          </w:p>
          <w:p w14:paraId="1F5E481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第十五条</w:t>
            </w:r>
            <w:r>
              <w:rPr>
                <w:rFonts w:hint="eastAsia" w:ascii="仿宋_GB2312" w:hAnsi="微软雅黑" w:eastAsia="仿宋_GB2312" w:cs="仿宋_GB2312"/>
                <w:color w:val="auto"/>
                <w:sz w:val="24"/>
                <w:szCs w:val="24"/>
                <w:highlight w:val="none"/>
                <w:lang w:val="en-US" w:eastAsia="zh-CN"/>
              </w:rPr>
              <w:t xml:space="preserve">第三款  </w:t>
            </w:r>
            <w:r>
              <w:rPr>
                <w:rFonts w:hint="eastAsia" w:ascii="仿宋_GB2312" w:hAnsi="微软雅黑" w:eastAsia="仿宋_GB2312" w:cs="仿宋_GB2312"/>
                <w:color w:val="auto"/>
                <w:sz w:val="24"/>
                <w:szCs w:val="24"/>
                <w:highlight w:val="none"/>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p>
          <w:p w14:paraId="10D365A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第二十六条　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r>
      <w:tr w14:paraId="6EFC584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4E787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3CB14C">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49162F5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A8ECCE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124BC91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7DC69475">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6700B23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44500AF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40F75D67">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698F239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EBC09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B2BF6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0F66E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91E8A1">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C21918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54D8F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5CD7A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B10E9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DCE2B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670E31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E7F1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06A75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8B21F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1E44E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2131B9D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18446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F35F8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850CC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C28F1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4924925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75858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B55BA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44E21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D098E1">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501B4D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8131A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717A4D">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569088B"/>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6DB7565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8B8248F">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2A8924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D661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43DDA9">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对经营性互联网文化单位经营国产互联网文化产品逾期未报文化行政部门备案的行政处罚</w:t>
            </w:r>
          </w:p>
        </w:tc>
      </w:tr>
      <w:tr w14:paraId="777373B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E8334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77E5B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1E29D1E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B7F4E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13178C">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val="en-US"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部门规章】《互联网文化管理暂行规定》</w:t>
            </w:r>
          </w:p>
          <w:p w14:paraId="79BC0BE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第十五条</w:t>
            </w:r>
            <w:r>
              <w:rPr>
                <w:rFonts w:hint="eastAsia" w:ascii="仿宋_GB2312" w:hAnsi="微软雅黑" w:eastAsia="仿宋_GB2312" w:cs="仿宋_GB2312"/>
                <w:color w:val="auto"/>
                <w:sz w:val="24"/>
                <w:szCs w:val="24"/>
                <w:highlight w:val="none"/>
                <w:lang w:val="en-US" w:eastAsia="zh-CN"/>
              </w:rPr>
              <w:t xml:space="preserve">第四款  </w:t>
            </w:r>
            <w:r>
              <w:rPr>
                <w:rFonts w:hint="eastAsia" w:ascii="仿宋_GB2312" w:hAnsi="微软雅黑" w:eastAsia="仿宋_GB2312" w:cs="仿宋_GB2312"/>
                <w:color w:val="auto"/>
                <w:sz w:val="24"/>
                <w:szCs w:val="24"/>
                <w:highlight w:val="none"/>
              </w:rPr>
              <w:t>经营性互联网文化单位经营的国产互联网文化产品应当自正式经营起30日内报省级以上文化行政部门备案，并在其显著位置标明文化部备案编号，具体办法另行规定。</w:t>
            </w:r>
          </w:p>
          <w:p w14:paraId="5804E06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第二十七条　经营性互联网文化单位违反本规定第十五条，经营国产互联网文化产品逾期未报文化行政部门备案的，由县级以上人民政府文化行政部门或者文化市场综合执法机构责令改正，并可根据情节轻重处20000元以下罚款。</w:t>
            </w:r>
          </w:p>
        </w:tc>
      </w:tr>
      <w:tr w14:paraId="12B7A43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B6E19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0A6AD8">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17331FA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403E2D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298A92B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534FF93D">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1EC11A0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063682F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E6E5537">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6205208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7606B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5B4B5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FC94D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0F7D76">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2B98D9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1E41B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FB61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D996B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01101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29B4B41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783BC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5B8B7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34A9B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4C3DB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2065ADD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15B24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967B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FB03E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D73EA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26785E2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CB224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1DCCC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8F677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E414B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0A53D4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B3522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BA326C">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7D3A0DA3"/>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417D803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8B8008A">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187D7B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7CE5E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F9202C">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对经营性或非经营性互联网文化单位提供含有《互联网文化管理暂行规定》第十六条禁止内容的互联网文化产品等行为的行政处罚</w:t>
            </w:r>
          </w:p>
        </w:tc>
      </w:tr>
      <w:tr w14:paraId="120375F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A5CEE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E0866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7CF2E3C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9DF0F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F3B8BD">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val="en-US"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部门规章】《互联网文化管理暂行规定》</w:t>
            </w:r>
          </w:p>
          <w:p w14:paraId="261441F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第十六条 互联网文化单位不得提供载有以下内容的文化产品：</w:t>
            </w:r>
          </w:p>
          <w:p w14:paraId="5122CF8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（一）反对宪法确定的基本原则的；</w:t>
            </w:r>
          </w:p>
          <w:p w14:paraId="742F650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（二）危害国家统一、主权和领土完整的；</w:t>
            </w:r>
          </w:p>
          <w:p w14:paraId="318633C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（三）泄露国家秘密、危害国家安全或者损害国家荣誉和利益的；</w:t>
            </w:r>
          </w:p>
          <w:p w14:paraId="4429B05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（四）煽动民族仇恨、民族歧视，破坏民族团结，或者侵害民族风俗、习惯的；</w:t>
            </w:r>
          </w:p>
          <w:p w14:paraId="1A652BC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（五）宣扬邪教、迷信的；</w:t>
            </w:r>
          </w:p>
          <w:p w14:paraId="0859A92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（六）散布谣言，扰乱社会秩序，破坏社会稳定的；</w:t>
            </w:r>
          </w:p>
          <w:p w14:paraId="6091EE8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（七）宣扬淫秽、赌博、暴力或者教唆犯罪的；</w:t>
            </w:r>
          </w:p>
          <w:p w14:paraId="48C6380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（八）侮辱或者诽谤他人，侵害他人合法权益的；</w:t>
            </w:r>
          </w:p>
          <w:p w14:paraId="403EBFC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（九）危害社会公德或者民族优秀文化传统的；</w:t>
            </w:r>
          </w:p>
          <w:p w14:paraId="30CC7C3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（十）有法律、行政法规和国家规定禁止的其他内容的。</w:t>
            </w:r>
          </w:p>
          <w:p w14:paraId="11DA396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14:paraId="44DA6DE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tc>
      </w:tr>
      <w:tr w14:paraId="672250A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1F5E5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7877C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562A5F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5CCD67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326AD4F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4970185A">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49C2C90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19FAC16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2EF8A59F">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A22593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02136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BCE3B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95510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327ED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E92CFE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669B0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EB55D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4D5EC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AB5E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28762D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A4744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BE617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C8452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0E786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58991A3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DF484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0593D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AD74E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937D0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5B78B75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3CB99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C1EC2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0DD51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E34DD4">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C9C1E8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54A4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D96C18">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3792483"/>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3568C402">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39BE8B5">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5EA95E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C68C0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9939CD">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对经营性互联网文化单位未建立自审制度等行为的行政处罚</w:t>
            </w:r>
          </w:p>
        </w:tc>
      </w:tr>
      <w:tr w14:paraId="295F293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C860B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1926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5730526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B7773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E01B6F">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val="en-US"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部门规章】《互联网文化管理暂行规定》</w:t>
            </w:r>
          </w:p>
          <w:p w14:paraId="61E55A5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第十八条　互联网文化单位应当建立自审制度，明确专门部门，配备专业人员负责互联网文化产品内容和活动的自查与管理，保障互联网文化产品内容和活动的合法性。</w:t>
            </w:r>
          </w:p>
          <w:p w14:paraId="09D9997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第二十九条　经营性互联网文化单位违反本规定第十八条的，由县级以上人民政府文化行政部门或者文化市场综合执法机构责令改正，并可根据情节轻重处20000元以下罚款。</w:t>
            </w:r>
          </w:p>
        </w:tc>
      </w:tr>
      <w:tr w14:paraId="0717F6B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46EDC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28B602">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425C59B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4E25657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667443F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7D14A423">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3D39B6D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3BA808C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40015143">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7FBB641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6F653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3090B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3FDF0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55816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4A740C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5589A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FFD8D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28652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8037A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2CECEF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07BB5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51516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1611A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D913C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31E95C4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F6275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0656D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E4A8F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9FAF7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4D335C1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FA83E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1B577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71025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2B7F35">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FE89D8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FB232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26AB08">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C87CB5A"/>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27EEC33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E0F669F">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DA14DE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F14B4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DE899B">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经营性互联网文化单位发现所提供的互联网文化产品含有《互联网文化管理暂行规定》第十六条所列内容之一未立即停止提供、保存有关记录并向所在地省、自治区、直辖市人民政府文化行政部门报告的行政处罚</w:t>
            </w:r>
          </w:p>
        </w:tc>
      </w:tr>
      <w:tr w14:paraId="56144D9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E3AA0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B84A0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92A373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05289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BDA3AC">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val="en-US"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部门规章】《互联网文化管理暂行规定》</w:t>
            </w:r>
          </w:p>
          <w:p w14:paraId="6515349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第十六条 互联网文化单位不得提供载有以下内容的文化产品：</w:t>
            </w:r>
          </w:p>
          <w:p w14:paraId="56B75E1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（一）反对宪法确定的基本原则的；</w:t>
            </w:r>
          </w:p>
          <w:p w14:paraId="1004FBA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（二）危害国家统一、主权和领土完整的；</w:t>
            </w:r>
          </w:p>
          <w:p w14:paraId="1951BB3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（三）泄露国家秘密、危害国家安全或者损害国家荣誉和利益的；</w:t>
            </w:r>
          </w:p>
          <w:p w14:paraId="4AF8F4A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（四）煽动民族仇恨、民族歧视，破坏民族团结，或者侵害民族风俗、习惯的；</w:t>
            </w:r>
          </w:p>
          <w:p w14:paraId="26A8AF3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（五）宣扬邪教、迷信的；</w:t>
            </w:r>
          </w:p>
          <w:p w14:paraId="3446506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（六）散布谣言，扰乱社会秩序，破坏社会稳定的；</w:t>
            </w:r>
          </w:p>
          <w:p w14:paraId="28A6BD6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（七）宣扬淫秽、赌博、暴力或者教唆犯罪的；</w:t>
            </w:r>
          </w:p>
          <w:p w14:paraId="5B01FB8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（八）侮辱或者诽谤他人，侵害他人合法权益的；</w:t>
            </w:r>
          </w:p>
          <w:p w14:paraId="0DC826A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（九）危害社会公德或者民族优秀文化传统的；</w:t>
            </w:r>
          </w:p>
          <w:p w14:paraId="0FA15B3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（十）有法律、行政法规和国家规定禁止的其他内容的。</w:t>
            </w:r>
          </w:p>
          <w:p w14:paraId="398CEA6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第十九条　互联网文化单位发现所提供的互联网文化产品含有本规定第十六条所列内容之一的，应当立即停止提供，保存有关记录，向所在地省、自治区、直辖市人民政府文化行政部门报告并抄报文化部。</w:t>
            </w:r>
          </w:p>
          <w:p w14:paraId="4EA26FC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第三十条　经营性互联网文化单位违反本规定第十九条的，由县级以上人民政府文化行政部门或者文化市场综合执法机构予以警告，责令限期改正，并处10000元以下罚款。</w:t>
            </w:r>
          </w:p>
        </w:tc>
      </w:tr>
      <w:tr w14:paraId="44F46D7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E7EE1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35BAC5">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25164D2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71C6CF9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6FB27A6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D554F0B">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4599A5E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4668F30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54F19AF">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E08248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9D668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058D5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FF468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CEADA6">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1FF2D3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F6D05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EB7B0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8ABF5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F1456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3E4D9BF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AD8CD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E2132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6F521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29D14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2F36673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7A4C0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1088B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4BEC0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CC2A6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1A1979A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B6B77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0CDF7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91E89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FC09F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34964F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72C36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DB79EE">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7A33C5FD"/>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6C41F68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98D2441">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C6E8BD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1D6F7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B4DBBF">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对演出举办单位或者其法定代表人、主要负责人及其他直接责任人员在募捐义演中获取经济利益的行政处罚</w:t>
            </w:r>
          </w:p>
        </w:tc>
      </w:tr>
      <w:tr w14:paraId="25DA157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8D4F9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5C833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14B5DB2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4024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6935F2">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】《营业性演出管理条例》</w:t>
            </w:r>
          </w:p>
          <w:p w14:paraId="03B6967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第三十条　募捐义演的演出收入，除必要的成本开支外，必须全部交付受捐单位；演出举办单位、参加演出的文艺表演团体和演员、职员，不得获取经济利益。</w:t>
            </w:r>
          </w:p>
          <w:p w14:paraId="25635B8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第四十九条　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p w14:paraId="2F741A7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文艺表演团体或者演员、职员在募捐义演中获取经济利益的，由县级以上人民政府文化主管部门依据各自职权责令其退回并交付受捐单位。</w:t>
            </w:r>
          </w:p>
        </w:tc>
      </w:tr>
      <w:tr w14:paraId="227AD88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B50E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6BC644">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63A8F2C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4897D8D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5D756A9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15509B54">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0A215B0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2CE2C0B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7CCA9CF">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01D9545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29654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4329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FA948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C3655F">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AEE3B4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F5539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94EF9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F038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6A3D6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CF103F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E4175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57F5B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CA389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483FF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10F889D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DBE29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F28B3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BC6EA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4BE12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03843AB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AC68D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1E804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6F1FC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644F91">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CB3BE1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0B82D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CA3051">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15288A20"/>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47F1174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F48B78C">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42F3E3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06452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2AA16D">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对设立从事艺术品经营活动的经营单位违反《艺术品经营管理办法》第五条规定的行政处罚</w:t>
            </w:r>
          </w:p>
        </w:tc>
      </w:tr>
      <w:tr w14:paraId="73D1FAE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8FCC4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4947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010675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71671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F2F54A">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】《艺术品经营管理办法》</w:t>
            </w:r>
          </w:p>
          <w:p w14:paraId="7FE21DE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第五条 设立从事艺术品经营活动的经营单位，应当到其住所地县级以上人民政府工商行政管理部门申领营业执照，并在领取营业执照之日起15日内，到其住所地县级以上人民政府文化行政部门备案。</w:t>
            </w:r>
          </w:p>
          <w:p w14:paraId="779D132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其他经营单位增设艺术品经营业务的，应当按前款办理备案手续。</w:t>
            </w:r>
          </w:p>
          <w:p w14:paraId="473D892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第十九条 违反本办法第五条规定的，由县级以上人民政府文化行政部门或者依法授权的文化市场综合执法机构责令改正，并可根据情节轻重处10000元以下罚款。</w:t>
            </w:r>
          </w:p>
        </w:tc>
      </w:tr>
      <w:tr w14:paraId="5E30965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BF156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9C5E62">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868921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CA3750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387382B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459547BE">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2D8BBE3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788A0FC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5025733">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19AEAE2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7067E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5B4B1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7BEBA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B75C9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172B3B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68DDC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CCF93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61032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E7D37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4308F9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6A280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EDA66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0A33F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D9BCB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5704576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88385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C6A2F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7CE78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41FD4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29B1A69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8516B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1DE05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6D164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875674">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228697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E7ECF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8F73B0">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4E7ABC2E"/>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2899E13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6278981">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F516A9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395C1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4A0C5C">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对经营含有禁止内容艺术品的处罚</w:t>
            </w:r>
          </w:p>
        </w:tc>
      </w:tr>
      <w:tr w14:paraId="46A797C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27F46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F591F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32C588B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12AFC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6A9B31">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】《艺术品经营管理办法》</w:t>
            </w:r>
          </w:p>
          <w:p w14:paraId="07CF090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第六条 禁止经营含有以下内容的艺术品：</w:t>
            </w:r>
          </w:p>
          <w:p w14:paraId="14C0E7E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（一）反对宪法确定的基本原则的；</w:t>
            </w:r>
          </w:p>
          <w:p w14:paraId="16F2227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（二）危害国家统一、主权和领土完整的；</w:t>
            </w:r>
          </w:p>
          <w:p w14:paraId="21C5A1F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（三）泄露国家秘密、危害国家安全或者损害国家荣誉和利益的；</w:t>
            </w:r>
          </w:p>
          <w:p w14:paraId="30701E6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（四）煽动民族仇恨、民族歧视，破坏民族团结，或者侵害民族风俗、习惯的；</w:t>
            </w:r>
          </w:p>
          <w:p w14:paraId="00BC071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（五）破坏国家宗教政策，宣扬邪教、迷信的；</w:t>
            </w:r>
          </w:p>
          <w:p w14:paraId="768C269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（六）宣扬恐怖活动，散布谣言，扰乱社会秩序，破坏社会稳定的；</w:t>
            </w:r>
          </w:p>
          <w:p w14:paraId="5169D94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（七）宣扬淫秽、色情、赌博、暴力或者教唆犯罪的；</w:t>
            </w:r>
          </w:p>
          <w:p w14:paraId="6BB7356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（八）侮辱或者诽谤他人，侵害他人合法权益的；</w:t>
            </w:r>
          </w:p>
          <w:p w14:paraId="3202D70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（九）违背社会公德或者民族优秀文化传统的；</w:t>
            </w:r>
          </w:p>
          <w:p w14:paraId="1608755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（十）蓄意篡改历史、严重歪曲历史的；</w:t>
            </w:r>
          </w:p>
          <w:p w14:paraId="2AF1DCD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（十一）有法律、法规和国家规定禁止的其他内容的。</w:t>
            </w:r>
          </w:p>
          <w:p w14:paraId="7A6BB9C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r>
      <w:tr w14:paraId="29D8E48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7313E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8ECD64">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2FA5430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62AE4B4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BE2635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75AFB27F">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7FFF304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7311BF9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55112D7">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2AFB779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81CFE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7111E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55E9B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463812">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32FE61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9710E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26578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ABBCB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C1A75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90C96A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6E328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3F5C6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382D4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B9F9E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72E2995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798F2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BE9DC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05C4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E4D74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21933A7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F6DF9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86510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A2411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E1A17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F56517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7F128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8764B4">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9EFE535"/>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73B0096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5A34ABF">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FFC438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992B3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FD1D27">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对经营国家禁止交易的艺术品的处罚</w:t>
            </w:r>
          </w:p>
        </w:tc>
      </w:tr>
      <w:tr w14:paraId="47AEDFE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01E12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2F15B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63150A2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F7A6C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3A31B0">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】《艺术品经营管理办法》</w:t>
            </w:r>
          </w:p>
          <w:p w14:paraId="2BF8ED8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第七条 禁止经营以下艺术品：</w:t>
            </w:r>
          </w:p>
          <w:p w14:paraId="265D51F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（一）走私、盗窃等来源不合法的艺术品；</w:t>
            </w:r>
          </w:p>
          <w:p w14:paraId="4C8505A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（二）伪造、变造或者冒充他人名义的艺术品；</w:t>
            </w:r>
          </w:p>
          <w:p w14:paraId="46697A1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（三）除有合法手续、准许经营的以外，法律、法规禁止交易的动物、植物、矿物、金属、化石等为材质的艺术品；</w:t>
            </w:r>
          </w:p>
          <w:p w14:paraId="47B9736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（四）国家规定禁止交易的其他艺术品。</w:t>
            </w:r>
          </w:p>
          <w:p w14:paraId="5C96657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r>
      <w:tr w14:paraId="18E2C68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58700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4C5A34">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DB02D0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7FE6BE8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6972D0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175017F1">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2380AC5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037B688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6529EAE0">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692B7B8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A0CA8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0F7D2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4EF73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7D09FF">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36B953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84E05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FD6DF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7BBEE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CF486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1739C4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EE1B9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43C01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5866E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6CFFF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013C82C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AE651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AAABF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5B35D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63C76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15FC6D1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A32F7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DDD58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6179C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BA949F">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E7A2B1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2223E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ACEC7C">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05716D6A"/>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7A85F30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51E205F">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CF6F68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6761F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5757AA">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对艺术品经营单位存在法律、法规和国家禁止的经营行为的处罚</w:t>
            </w:r>
          </w:p>
        </w:tc>
      </w:tr>
      <w:tr w14:paraId="70ACB94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D4E85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8D71C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2A9396C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19832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1247E4">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】《艺术品经营管理办法》</w:t>
            </w:r>
          </w:p>
          <w:p w14:paraId="2CB3517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第八条 艺术品经营单位不得有以下经营行为：</w:t>
            </w:r>
          </w:p>
          <w:p w14:paraId="1C0EC36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（一）向消费者隐瞒艺术品来源，或者在艺术品说明中隐瞒重要事项，误导消费者的；</w:t>
            </w:r>
          </w:p>
          <w:p w14:paraId="3CE2F0F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（二）伪造、变造艺术品来源证明、艺术品鉴定评估文件以及其他交易凭证的；</w:t>
            </w:r>
          </w:p>
          <w:p w14:paraId="305EB4B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（三）以非法集资为目的或者以非法传销为手段进行经营的；</w:t>
            </w:r>
          </w:p>
          <w:p w14:paraId="5BF5CED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（四）未经批准，将艺术品权益拆分为均等份额公开发行，以集中竞价、做市商等集中交易方式进行交易的；</w:t>
            </w:r>
          </w:p>
          <w:p w14:paraId="23254C7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（五）法律、法规和国家规定禁止的其他经营行为。</w:t>
            </w:r>
          </w:p>
          <w:p w14:paraId="73A6240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tc>
      </w:tr>
      <w:tr w14:paraId="73F5F5D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67680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384C56">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0C30E2B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3F2893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2B657AE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220D593">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8EDF90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3717A52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22C73C36">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20EF7D1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E3BA8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F4812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D1804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866EF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558E51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3C516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C81FD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63133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C07EC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3B38EE7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565AD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01481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BBA87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FCFDA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2B931D7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EC357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07D96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88CF7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F0584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14CFA86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3FC1F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9C04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2E631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D415C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C580D7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97A54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21D73B">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0561143B"/>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05C91CE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81D6E3F">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E32ACA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0AD7F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F32913">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对艺术品经营单位违反经营规定的处罚</w:t>
            </w:r>
          </w:p>
        </w:tc>
      </w:tr>
      <w:tr w14:paraId="6EDBC98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17856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166F4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40225E6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9EECA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F97AE6">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】《艺术品经营管理办法》</w:t>
            </w:r>
          </w:p>
          <w:p w14:paraId="3B61557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第九条 艺术品经营单位应当遵守以下规定：</w:t>
            </w:r>
          </w:p>
          <w:p w14:paraId="50A3B35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（一）对所经营的艺术品应当标明作者、年代、尺寸、材料、保存状况和销售价格等信息；</w:t>
            </w:r>
          </w:p>
          <w:p w14:paraId="05AC496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（二）保留交易有关的原始凭证、销售合同、台账、账簿等销售记录，法律、法规要求有明确期限的，按照法律、法规规定执行；法律、法规没有明确规定的，保存期不得少于5年。</w:t>
            </w:r>
          </w:p>
          <w:p w14:paraId="00AA230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第十一条 艺术品经营单位从事艺术品鉴定、评估等服务，应当遵守以下规定：</w:t>
            </w:r>
          </w:p>
          <w:p w14:paraId="6CAD45C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（一）与委托人签订书面协议，约定鉴定、评估的事项，鉴定、评估的结论适用范围以及被委托人应当承担的责任；</w:t>
            </w:r>
          </w:p>
          <w:p w14:paraId="05B810B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（二）明示艺术品鉴定、评估程序或者需要告知、提示委托人的事项；</w:t>
            </w:r>
          </w:p>
          <w:p w14:paraId="4937157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（三）书面出具鉴定、评估结论，鉴定、评估结论应当包括对委托艺术品的全面客观说明，鉴定、评估的程序，做出鉴定、评估结论的证据，鉴定、评估结论的责任说明，并对鉴定、评估结论的真实性负责；</w:t>
            </w:r>
          </w:p>
          <w:p w14:paraId="4658203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（四）保留书面鉴定、评估结论副本及鉴定、评估人签字等档案不得少于5年。</w:t>
            </w:r>
          </w:p>
          <w:p w14:paraId="68D0C5E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第二十二条 违反本办法第九条、第十一条规定的，由县级以上人民政府文化行政部门或者依法授权的文化市场综合执法机构责令改正，并可根据情节轻重处30000元以下罚款。</w:t>
            </w:r>
          </w:p>
        </w:tc>
      </w:tr>
      <w:tr w14:paraId="55A2784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D3E14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A0FC97">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4CE61F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6A09CA8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254686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262CF72D">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209A15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1BD9B13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6273BF85">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6E0DD41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F7512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F3017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BB496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A8AE2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CA03F0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CB331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CDBAF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22039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FB568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37B036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962C0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F5E73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63E55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A6499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5EFE75E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66515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0FF9A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67086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24BC1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43F8A38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E71CB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F76A1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8390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18332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69883C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20E9F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39269E">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7F152197"/>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715B2A8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9AF05F8">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D0BE30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6267A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D31849">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对违反《艺术品经营管理办法》第十四条、第十五条规定，擅自开展艺术品进出口经营活动，及违反《艺术品经营管理办法》第十八条第一款规定的行政处罚</w:t>
            </w:r>
          </w:p>
        </w:tc>
      </w:tr>
      <w:tr w14:paraId="25A2130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91A07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6CEF5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D785A8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BE19C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06C202">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】《艺术品经营管理办法》</w:t>
            </w:r>
          </w:p>
          <w:p w14:paraId="43FD95E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第十四条 从境外进口或者向境外出口艺术品的，应当在艺术品进出口前，向艺术品进出口口岸所在地省、自治区、直辖市人民政府文化行政部门提出申请并报送以下材料：</w:t>
            </w:r>
          </w:p>
          <w:p w14:paraId="2987083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（一）营业执照、对外贸易经营者备案登记表；</w:t>
            </w:r>
          </w:p>
          <w:p w14:paraId="2E2A524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（二）进出口艺术品的来源、目的地；</w:t>
            </w:r>
          </w:p>
          <w:p w14:paraId="7A3CABF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（三）艺术品图录；</w:t>
            </w:r>
          </w:p>
          <w:p w14:paraId="46CF38B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（四）审批部门要求的其他材料。</w:t>
            </w:r>
          </w:p>
          <w:p w14:paraId="2316042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文化行政部门应当自受理申请之日起5日内作出批准或者不批准的决定。批准的，发给批准文件，申请单位持批准文件到海关办理手续；不批准的，书面通知申请人并说明理由。</w:t>
            </w:r>
          </w:p>
          <w:p w14:paraId="5E2BDCD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第十五条 以销售、商业宣传为目的在境内公共展览场所举办有境外艺术品创作者或者境外艺术品参加的展示活动，应当由举办单位于展览日45日前，向展览举办地省、自治区、直辖市人民政府文化行政部门提出申请，并报送以下材料：</w:t>
            </w:r>
          </w:p>
          <w:p w14:paraId="7CD373C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（一）主办或者承办单位的营业执照、对外贸易经营者备案登记表；</w:t>
            </w:r>
          </w:p>
          <w:p w14:paraId="64FA178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（二）参展的境外艺术品创作者或者境外参展单位的名录；</w:t>
            </w:r>
          </w:p>
          <w:p w14:paraId="682AA3B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（三）艺术品图录；</w:t>
            </w:r>
          </w:p>
          <w:p w14:paraId="4A1159B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（四）审批部门要求的其他材料。</w:t>
            </w:r>
          </w:p>
          <w:p w14:paraId="2439254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文化行政部门应当自受理申请之日起15日内作出批准或者不批准的决定。批准的，发给批准文件，申请单位持批准文件到海关办理手续；不批准的，书面通知申请人并说明理由。</w:t>
            </w:r>
          </w:p>
          <w:p w14:paraId="1DFF06B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第十八条</w:t>
            </w:r>
            <w:r>
              <w:rPr>
                <w:rFonts w:hint="eastAsia" w:ascii="仿宋_GB2312" w:hAnsi="微软雅黑" w:eastAsia="仿宋_GB2312" w:cs="仿宋_GB2312"/>
                <w:color w:val="auto"/>
                <w:sz w:val="24"/>
                <w:szCs w:val="24"/>
                <w:highlight w:val="none"/>
                <w:lang w:val="en-US" w:eastAsia="zh-CN"/>
              </w:rPr>
              <w:t xml:space="preserve">第一款 </w:t>
            </w:r>
            <w:r>
              <w:rPr>
                <w:rFonts w:hint="eastAsia" w:ascii="仿宋_GB2312" w:hAnsi="微软雅黑" w:eastAsia="仿宋_GB2312" w:cs="仿宋_GB2312"/>
                <w:color w:val="auto"/>
                <w:sz w:val="24"/>
                <w:szCs w:val="24"/>
                <w:highlight w:val="none"/>
              </w:rPr>
              <w:t> 任何单位或者个人不得销售或者利用其他商业形式传播未经文化行政部门批准进口的艺术品。</w:t>
            </w:r>
          </w:p>
          <w:p w14:paraId="3A48560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第二十三条 违反本办法第十四条、第十五条规定，擅自开展艺术品进出口经营活动，及违反第十八条第一款规定的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由县级以上人民政府文化行政部门或者依法授权的文化市场综合执法机构责令改正，违法经营额不足10000元的，并处10000元以上20000元以下罚款；违法经营额10000元以上的，并处违法经营额2倍以上3倍以下罚款。</w:t>
            </w:r>
          </w:p>
        </w:tc>
      </w:tr>
      <w:tr w14:paraId="092E743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9CE08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C26F6B">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14727BA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B24FBD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7A29DEB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27F7A036">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3E55EE4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452FD51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3ED7D3C7">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7E8E48D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E8F5B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A51E7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C05EE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3E3C8C">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5B77CF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93299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ED42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D989E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4B1D8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0CC5920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EAAE1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916B8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17419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1423F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5970FB5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5EC4C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5ED32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964C2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D3F42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27F43C5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4A2BC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D997A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F85CC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51CDA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612178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458EC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8BBBC0">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A877EB1"/>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179E009F">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15363C8">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B61996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06898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CFBA94">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对擅自安装和使用卫星地面接收设施的行政处罚</w:t>
            </w:r>
          </w:p>
        </w:tc>
      </w:tr>
      <w:tr w14:paraId="6859453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FE337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26598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3C5A779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105DC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F2A490">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】《卫星电视广播地面接收设施管理规定》</w:t>
            </w:r>
          </w:p>
          <w:p w14:paraId="13C11D6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第七条　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p>
          <w:p w14:paraId="64B1BDF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第八条　个人不得安装和使用卫星地面接收设施。</w:t>
            </w:r>
          </w:p>
          <w:p w14:paraId="7904CD6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如有特殊情况，个人确实需要安装和使用卫星地面接收设施并符合国务院广播电视行政管理部门规定的许可条件的，必须向所在单位提出申请，经当地县、市人民政府广播电视行政管理部门同意后报省、自治区、直辖市人民政府广播电视行政管理部门审批。</w:t>
            </w:r>
          </w:p>
          <w:p w14:paraId="2752D88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第十条</w:t>
            </w:r>
            <w:r>
              <w:rPr>
                <w:rFonts w:hint="eastAsia" w:ascii="仿宋_GB2312" w:hAnsi="微软雅黑" w:eastAsia="仿宋_GB2312" w:cs="仿宋_GB2312"/>
                <w:color w:val="auto"/>
                <w:sz w:val="24"/>
                <w:szCs w:val="24"/>
                <w:highlight w:val="none"/>
                <w:lang w:val="en-US" w:eastAsia="zh-CN"/>
              </w:rPr>
              <w:t xml:space="preserve">第三款  </w:t>
            </w:r>
            <w:r>
              <w:rPr>
                <w:rFonts w:hint="eastAsia" w:ascii="仿宋_GB2312" w:hAnsi="微软雅黑" w:eastAsia="仿宋_GB2312" w:cs="仿宋_GB2312"/>
                <w:color w:val="auto"/>
                <w:sz w:val="24"/>
                <w:szCs w:val="24"/>
                <w:highlight w:val="none"/>
              </w:rPr>
              <w:t>违反本规定，擅自安装和使用卫星地面接收设施的，由广播电视行政管理部门没收其安装和使用的卫星地面接收设施，对个人可以并处5000元以下的罚款，对单位可以并处5万元以下的罚款。</w:t>
            </w:r>
          </w:p>
        </w:tc>
      </w:tr>
      <w:tr w14:paraId="0487FEE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933B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EA6A44">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267D719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6E44E93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69B6DC3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5669440">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7263EEE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34FF072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BD44A56">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04691AD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30A0A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CC1AB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D1960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6816F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B72334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7E897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7A6D0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B8A84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7AEEE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72235F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96942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C8FA3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F0F09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3D9BF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6923472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48490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242AD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097F3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0EFDE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30B5C45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10EAA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014EA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AEEAD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B96CCA">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888EC3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173E6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E998B8">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149DE218"/>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7222612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9536939">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B6887A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F0733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C8E455">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行政处罚</w:t>
            </w:r>
          </w:p>
        </w:tc>
      </w:tr>
      <w:tr w14:paraId="50E8C45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A2EBE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F06A0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D3C471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AF5AE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6ADD83">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旅行社条例</w:t>
            </w:r>
            <w:r>
              <w:rPr>
                <w:rFonts w:hint="eastAsia" w:ascii="仿宋_GB2312" w:hAnsi="微软雅黑" w:eastAsia="仿宋_GB2312" w:cs="仿宋_GB2312"/>
                <w:color w:val="auto"/>
                <w:sz w:val="24"/>
                <w:szCs w:val="24"/>
                <w:highlight w:val="none"/>
                <w:lang w:eastAsia="zh-CN"/>
              </w:rPr>
              <w:t>》</w:t>
            </w:r>
          </w:p>
          <w:p w14:paraId="52A4939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第二十三条　外商投资旅行社不得经营中国内地居民出国旅游业务以及赴香港特别行政区、澳门特别行政区和台湾地区旅游的业务，但是国务院决定或者我国签署的自由贸易协定和内地与香港、澳门关于建立更紧密经贸关系的安排另有规定的除外。</w:t>
            </w:r>
          </w:p>
          <w:p w14:paraId="7C27660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第二十五条　经营出境旅游业务的旅行社不得组织旅游者到国务院旅游行政主管部门公布的中国公民出境旅游目的地之外的国家和地区旅游。</w:t>
            </w:r>
          </w:p>
          <w:p w14:paraId="2F9ED23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第五十一条　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r>
      <w:tr w14:paraId="40EA67D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6804C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73BB30">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6D94FDB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672E9B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7455851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525FA08A">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0A4F5F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62E9C14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4CD0A14D">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556DD2D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C652F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69F00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55090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496BB2">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3501AA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348B7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4FD79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9D62C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1036A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07DF4D6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D4AFA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9E762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8C372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33B23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38AD3FC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0297E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6B05B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288B7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05DB4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2009905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B600C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EBD86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936AD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38DD3F">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836AD4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399B1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9A7AD0">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337B9C1C"/>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1FE0C9D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1A3EB0D">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FD3BC0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7970E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36C168">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对旅游经营者违法违规行为的处罚</w:t>
            </w:r>
          </w:p>
        </w:tc>
      </w:tr>
      <w:tr w14:paraId="6C53BA3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AFC5D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F6818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37CBE17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5893F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5E8766">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法律</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中华人民共和国旅游法</w:t>
            </w:r>
            <w:r>
              <w:rPr>
                <w:rFonts w:hint="eastAsia" w:ascii="仿宋_GB2312" w:hAnsi="微软雅黑" w:eastAsia="仿宋_GB2312" w:cs="仿宋_GB2312"/>
                <w:color w:val="auto"/>
                <w:sz w:val="24"/>
                <w:szCs w:val="24"/>
                <w:highlight w:val="none"/>
                <w:lang w:eastAsia="zh-CN"/>
              </w:rPr>
              <w:t>》</w:t>
            </w:r>
          </w:p>
          <w:p w14:paraId="69B404D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第三十二条　旅行社为招徕、组织旅游者发布信息，必须真实、准确，不得进行虚假宣传，误导旅游者。</w:t>
            </w:r>
          </w:p>
          <w:p w14:paraId="5411543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第三十四条　旅行社组织旅游活动应当向合格的供应商订购产品和服务。</w:t>
            </w:r>
          </w:p>
          <w:p w14:paraId="0CC85F1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第四十七条　经营高空、高速、水上、潜水、探险等高风险旅游项目，应当按照国家有关规定取得经营许可。</w:t>
            </w:r>
          </w:p>
          <w:p w14:paraId="27B43DC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第五十六条　国家根据旅游活动的风险程度，对旅行社、住宿、旅游交通以及本法第四十七条规定的高风险旅游项目等经营者实施责任保险制度。</w:t>
            </w:r>
          </w:p>
          <w:p w14:paraId="0712807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14:paraId="630B2F7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（一）进行虚假宣传，误导旅游者的；</w:t>
            </w:r>
          </w:p>
          <w:p w14:paraId="51F6F24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（二）向不合格的供应商订购产品和服务的；</w:t>
            </w:r>
          </w:p>
          <w:p w14:paraId="26BC320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（三）未按照规定投保旅行社责任保险的。</w:t>
            </w:r>
          </w:p>
          <w:p w14:paraId="58AC068D">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旅行社条例</w:t>
            </w:r>
            <w:r>
              <w:rPr>
                <w:rFonts w:hint="eastAsia" w:ascii="仿宋_GB2312" w:hAnsi="微软雅黑" w:eastAsia="仿宋_GB2312" w:cs="仿宋_GB2312"/>
                <w:color w:val="auto"/>
                <w:sz w:val="24"/>
                <w:szCs w:val="24"/>
                <w:highlight w:val="none"/>
                <w:lang w:eastAsia="zh-CN"/>
              </w:rPr>
              <w:t>》</w:t>
            </w:r>
          </w:p>
          <w:p w14:paraId="17676BD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第六条　申请经营国内旅游业务和入境旅游业务的，应当取得企业法人资格，并且注册资本不少于30万元。</w:t>
            </w:r>
          </w:p>
          <w:p w14:paraId="283A972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第七条　申请经营国内旅游业务和入境旅游业务的，应当向所在地省、自治区、直辖市旅游行政管理部门或者其委托的设区的市级旅游行政管理部门提出申请，并提交符合本条例第六条规定的相关证明文件。受理申请的旅游行政管理部门应当自受理申请之日起20个工作日内作出许可或者不予许可的决定。予以许可的，向申请人颁发旅行社业务经营许可证；不予许可的，书面通知申请人并说明理由。</w:t>
            </w:r>
          </w:p>
          <w:p w14:paraId="73A46A1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第八条　旅行社取得经营许可满两年，且未因侵害旅游者合法权益受到行政机关罚款以上处罚的，可以申请经营出境旅游业务。</w:t>
            </w:r>
          </w:p>
          <w:p w14:paraId="1251FC4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第九条　申请经营出境旅游业务的，应当向国务院旅游行政主管部门或者其委托的省、自治区、直辖市旅游行政管理部门提出申请，受理申请的旅游行政管理部门应当自受理申请之日起20个工作日内作出许可或者不予许可的决定。予以许可的，向申请人换发旅行社业务经营许可证；不予许可的，书面通知申请人并说明理由。</w:t>
            </w:r>
          </w:p>
          <w:p w14:paraId="098A2BD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14:paraId="216B0EB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（一）未取得相应的旅行社业务经营许可，经营国内旅游业务、入境旅游业务、出境旅游业务的；</w:t>
            </w:r>
          </w:p>
          <w:p w14:paraId="09A12B8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（二）分社超出设立分社的旅行社的经营范围经营旅游业务的；</w:t>
            </w:r>
          </w:p>
          <w:p w14:paraId="6196195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（三）旅行社服务网点从事招徕、咨询以外的旅行社业务经营活动的。</w:t>
            </w:r>
          </w:p>
        </w:tc>
      </w:tr>
      <w:tr w14:paraId="0C92EDD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DF7AA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0415AC">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000DD31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AD2982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5A039A4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F41C495">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C157C8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6FCDCF6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72FDFF27">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539E6E9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C9EC8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CBD81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A786A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0DF68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EA2142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AD758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4FA66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8205D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0397D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2E9C7D8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EEF3D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FECA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CC0AC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FEC5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22BD710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0398B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2FD9E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A9869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D742B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0B419A5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E9279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71E47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C8957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124ACE">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EEBE08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A2187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0AFAA6">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6E1054D"/>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16D6B7E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5D5BDF7">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F92BCA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4792B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28DE4E">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对未经许可经营旅行社业务的行政处罚</w:t>
            </w:r>
          </w:p>
        </w:tc>
      </w:tr>
      <w:tr w14:paraId="55BF8E2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3AB7B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1375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B2396E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41FB4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71DFAC">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法律</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中华人民共和国旅游法</w:t>
            </w:r>
            <w:r>
              <w:rPr>
                <w:rFonts w:hint="eastAsia" w:ascii="仿宋_GB2312" w:hAnsi="微软雅黑" w:eastAsia="仿宋_GB2312" w:cs="仿宋_GB2312"/>
                <w:color w:val="auto"/>
                <w:sz w:val="24"/>
                <w:szCs w:val="24"/>
                <w:highlight w:val="none"/>
                <w:lang w:eastAsia="zh-CN"/>
              </w:rPr>
              <w:t>》</w:t>
            </w:r>
          </w:p>
          <w:p w14:paraId="505C3C2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第二十八条　设立旅行社，招徕、组织、接待旅游者，为其提供旅游服务，应当具备下列条件，取得旅游主管部门的许可，依法办理工商登记：</w:t>
            </w:r>
          </w:p>
          <w:p w14:paraId="2B4C07D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（一）有固定的经营场所；</w:t>
            </w:r>
          </w:p>
          <w:p w14:paraId="6BD4373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（二）有必要的营业设施；</w:t>
            </w:r>
          </w:p>
          <w:p w14:paraId="09841BD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（三）有符合规定的注册资本；</w:t>
            </w:r>
          </w:p>
          <w:p w14:paraId="0E10A6C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（四）有必要的经营管理人员和导游；</w:t>
            </w:r>
          </w:p>
          <w:p w14:paraId="3BE88DF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（五）法律、行政法规规定的其他条件。</w:t>
            </w:r>
          </w:p>
          <w:p w14:paraId="2C035A4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第二十九条　旅行社可以经营下列业务：</w:t>
            </w:r>
          </w:p>
          <w:p w14:paraId="1B03DFC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（一）境内旅游；</w:t>
            </w:r>
          </w:p>
          <w:p w14:paraId="7D0C1F3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（二）出境旅游；</w:t>
            </w:r>
          </w:p>
          <w:p w14:paraId="43C5C86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（三）边境旅游；</w:t>
            </w:r>
          </w:p>
          <w:p w14:paraId="1B2A36F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（四）入境旅游；</w:t>
            </w:r>
          </w:p>
          <w:p w14:paraId="71F832E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（五）其他旅游业务。</w:t>
            </w:r>
          </w:p>
          <w:p w14:paraId="7FE45CF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旅行社经营前款第二项和第三项业务，应当取得相应的业务经营许可，具体条件由国务院规定。</w:t>
            </w:r>
          </w:p>
          <w:p w14:paraId="0F64BAD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第九十五条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14:paraId="2C7D11D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r>
      <w:tr w14:paraId="56E9F97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9A0BA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857A7A">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650F257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725BAC5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715C99A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1C9935C1">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2A2FF7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1E3926C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E0D639B">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618D7DF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45CAF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0018A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A8688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432F4F">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F3B564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5A07C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8FF46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2A22E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3352C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E888D3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AF6FC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ADD61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7CEB9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7836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3048A0A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DEFD0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B1FFE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F916E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6E246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6336841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DB93F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65013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A8AAD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43E7AE">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DF3679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A0945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F05D5A">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EF8BC3E"/>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438B653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7119343">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5A4125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493A1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392A4B">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对旅行社违法违规行为的处罚</w:t>
            </w:r>
          </w:p>
        </w:tc>
      </w:tr>
      <w:tr w14:paraId="16E8C94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7505D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96882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3F46A26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2C665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6F93ED">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法律</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中华人民共和国旅游法</w:t>
            </w:r>
            <w:r>
              <w:rPr>
                <w:rFonts w:hint="eastAsia" w:ascii="仿宋_GB2312" w:hAnsi="微软雅黑" w:eastAsia="仿宋_GB2312" w:cs="仿宋_GB2312"/>
                <w:color w:val="auto"/>
                <w:sz w:val="24"/>
                <w:szCs w:val="24"/>
                <w:highlight w:val="none"/>
                <w:lang w:eastAsia="zh-CN"/>
              </w:rPr>
              <w:t>》</w:t>
            </w:r>
          </w:p>
          <w:p w14:paraId="18802E0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第三十条　旅行社不得出租、出借旅行社业务经营许可证，或者以其他形式非法转让旅行社业务经营许可。</w:t>
            </w:r>
          </w:p>
          <w:p w14:paraId="0DC3DA8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第九十五条</w:t>
            </w:r>
            <w:r>
              <w:rPr>
                <w:rFonts w:hint="eastAsia" w:ascii="仿宋_GB2312" w:hAnsi="微软雅黑" w:eastAsia="仿宋_GB2312" w:cs="仿宋_GB2312"/>
                <w:color w:val="auto"/>
                <w:sz w:val="24"/>
                <w:szCs w:val="24"/>
                <w:highlight w:val="none"/>
                <w:lang w:val="en-US" w:eastAsia="zh-CN"/>
              </w:rPr>
              <w:t xml:space="preserve">第二款  </w:t>
            </w:r>
            <w:r>
              <w:rPr>
                <w:rFonts w:hint="eastAsia" w:ascii="仿宋_GB2312" w:hAnsi="微软雅黑" w:eastAsia="仿宋_GB2312" w:cs="仿宋_GB2312"/>
                <w:color w:val="auto"/>
                <w:sz w:val="24"/>
                <w:szCs w:val="24"/>
                <w:highlight w:val="none"/>
                <w:lang w:eastAsia="zh-CN"/>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14:paraId="0DF56223">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旅行社条例</w:t>
            </w:r>
            <w:r>
              <w:rPr>
                <w:rFonts w:hint="eastAsia" w:ascii="仿宋_GB2312" w:hAnsi="微软雅黑" w:eastAsia="仿宋_GB2312" w:cs="仿宋_GB2312"/>
                <w:color w:val="auto"/>
                <w:sz w:val="24"/>
                <w:szCs w:val="24"/>
                <w:highlight w:val="none"/>
                <w:lang w:eastAsia="zh-CN"/>
              </w:rPr>
              <w:t>》第四十七条　旅行社转让、出租、出借旅行社业务经营许可证的，由旅游行政管理部门责令停业整顿1个月至3个月，并没收违法所得；情节严重的，吊销旅行社业务经营许可证。受让或者租借旅行社业务经营许可证的，由旅游行政管理部门责令停止非法经营，没收违法所得，并处10万元以上50万元以下的罚款。</w:t>
            </w:r>
          </w:p>
          <w:p w14:paraId="64D12ABA">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旅行社条例</w:t>
            </w:r>
            <w:r>
              <w:rPr>
                <w:rFonts w:hint="eastAsia" w:ascii="仿宋_GB2312" w:hAnsi="微软雅黑" w:eastAsia="仿宋_GB2312" w:cs="仿宋_GB2312"/>
                <w:color w:val="auto"/>
                <w:sz w:val="24"/>
                <w:szCs w:val="24"/>
                <w:highlight w:val="none"/>
                <w:lang w:eastAsia="zh-CN"/>
              </w:rPr>
              <w:t>》</w:t>
            </w:r>
          </w:p>
          <w:p w14:paraId="086C950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第十条　旅行社设立分社的，应当向分社所在地的工商行政管理部门办理设立登记，并自设立登记之日起3个工作日内向分社所在地的旅游行政管理部门备案。</w:t>
            </w:r>
          </w:p>
          <w:p w14:paraId="5959A64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旅行社分社的设立不受地域限制。分社的经营范围不得超出设立分社的旅行社的经营范围。</w:t>
            </w:r>
          </w:p>
          <w:p w14:paraId="5B4FABF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第十二条　旅行社变更名称、经营场所、法定代表人等登记事项或者终止经营的，应当到工商行政管理部门办理相应的变更登记或者注销登记，并在登记办理完毕之日起10个工作日内，向原许可的旅游行政管理部门备案，换领或者交回旅行社业务经营许可证。</w:t>
            </w:r>
          </w:p>
          <w:p w14:paraId="3A377B5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第十三条　旅行社应当自取得旅行社业务经营许可证之日起3个工作日内，在国务院旅游行政主管部门指定的银行开设专门的质量保证金账户，存入质量保证金，或者向作出许可的旅游行政管理部门提交依法取得的担保额度不低于相应质量保证金数额的银行担保。</w:t>
            </w:r>
          </w:p>
          <w:p w14:paraId="7557149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经营国内旅游业务和入境旅游业务的旅行社，应当存入质量保证金20万元；经营出境旅游业务的旅行社，应当增存质量保证金120万元。</w:t>
            </w:r>
          </w:p>
          <w:p w14:paraId="624425B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质量保证金的利息属于旅行社所有。</w:t>
            </w:r>
          </w:p>
          <w:p w14:paraId="1722279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第十四条　旅行社每设立一个经营国内旅游业务和入境旅游业务的分社，应当向其质量保证金账户增存5万元；每设立一个经营出境旅游业务的分社，应当向其质量保证金账户增存30万元。</w:t>
            </w:r>
          </w:p>
          <w:p w14:paraId="262C2E7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第二十六条　旅行社为旅游者安排或者介绍的旅游活动不得含有违反有关法律、法规规定的内容。</w:t>
            </w:r>
          </w:p>
          <w:p w14:paraId="6795F5F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第三十八条　旅行社应当投保旅行社责任险。旅行社责任险的具体方案由国务院旅游行政主管部门会同国务院保险监督管理机构另行制定。</w:t>
            </w:r>
          </w:p>
          <w:p w14:paraId="0D2D846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第四十四条　旅行社及其分社应当接受旅游行政管理部门对其旅游合同、服务质量、旅游安全、财务账簿等情况的监督检查，并按照国家有关规定向旅游行政管理部门报送经营和财务信息等统计资料。</w:t>
            </w:r>
          </w:p>
          <w:p w14:paraId="2429C0A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第四十八条　违反本条例的规定，旅行社未在规定期限内向其质量保证金账户存入、增存、补足质量保证金或者提交相应的银行担保的，由旅游行政管理部门责令改正；拒不改正的，吊销旅行社业务经营许可证。</w:t>
            </w:r>
          </w:p>
          <w:p w14:paraId="622C2B9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第四十九条　违反本条例的规定，旅行社不投保旅行社责任险的，由旅游行政管理部门责令改正；拒不改正的，吊销旅行社业务经营许可证。</w:t>
            </w:r>
          </w:p>
          <w:p w14:paraId="6099B02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第五十条　违反本条例的规定，旅行社有下列情形之一的，由旅游行政管理部门责令改正；拒不改正的，处1万元以下的罚款：</w:t>
            </w:r>
          </w:p>
          <w:p w14:paraId="3897D2D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一</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变更名称、经营场所、法定代表人等登记事项或者终止经营，未在规定期限内向原许可的旅游行政管理部门备案，换领或者交回旅行社业务经营许可证的；</w:t>
            </w:r>
          </w:p>
          <w:p w14:paraId="6C34F44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二</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设立分社未在规定期限内向分社所在地旅游行政管理部门备案的；</w:t>
            </w:r>
          </w:p>
          <w:p w14:paraId="5AFC1B5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三</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不按照国家有关规定向旅游行政管理部门报送经营和财务信息等统计资料的。</w:t>
            </w:r>
          </w:p>
          <w:p w14:paraId="33E33BD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第五十二条　违反本条例的规定，旅行社为旅游者安排或者介绍的旅游活动含有违反有关法律、法规规定的内容的，由旅游行政管理部门责令改正，没收违法所得，并处2万元以上10万元以下的罚款；情节严重的，吊销旅行社业务经营许可证。</w:t>
            </w:r>
          </w:p>
        </w:tc>
      </w:tr>
      <w:tr w14:paraId="19022AB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D164C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7E506B">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0456E7A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35BACC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7A2039D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D5926A6">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3B9DE06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16354CE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406B763F">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1507394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FF3AF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74C81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2ED89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3C185B">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35EA65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0B4CC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CB6F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109A1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D6A4F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1405FB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2F9DB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A9D66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65CE8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DA1F3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6FF4F3E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0C23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3EE54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6C860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53EBD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40E3746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1FB7E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5670D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2CE3A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3B206B">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16553A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3471B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D78FC2">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1A7666CA"/>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219FEAE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759C63C">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A9CBA6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9C30A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452C66">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对领队、导游违法违规行为的处罚</w:t>
            </w:r>
          </w:p>
        </w:tc>
      </w:tr>
      <w:tr w14:paraId="0B8AAC0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1C121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78E0A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6E8764A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F458C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0DAE79">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导游管理办法</w:t>
            </w:r>
            <w:r>
              <w:rPr>
                <w:rFonts w:hint="eastAsia" w:ascii="仿宋_GB2312" w:hAnsi="微软雅黑" w:eastAsia="仿宋_GB2312" w:cs="仿宋_GB2312"/>
                <w:color w:val="auto"/>
                <w:sz w:val="24"/>
                <w:szCs w:val="24"/>
                <w:highlight w:val="none"/>
                <w:lang w:eastAsia="zh-CN"/>
              </w:rPr>
              <w:t>》</w:t>
            </w:r>
          </w:p>
          <w:p w14:paraId="783C076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第三十二条　导游违反本办法有关规定的，依照下列规定处理：</w:t>
            </w:r>
          </w:p>
          <w:p w14:paraId="66E5255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（一）违反本办法第十九条规定的，依据《旅游法》第一百零二条第二款的规定处罚；</w:t>
            </w:r>
          </w:p>
          <w:p w14:paraId="25E3635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（二）违反本办法第二十条第一款规定的，依据《导游人员管理条例》第二十一条的规定处罚；</w:t>
            </w:r>
          </w:p>
          <w:p w14:paraId="61234F3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（三）违反本办法第二十二条第（一）项规定的，依据《导游人员管理条例》第二十条的规定处罚；</w:t>
            </w:r>
          </w:p>
          <w:p w14:paraId="6E35828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（四）违反本办法第二十三条第（一）项规定的，依据《旅游法》第一百零一条的规定处罚；</w:t>
            </w:r>
          </w:p>
          <w:p w14:paraId="4DBA7DB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（五）违反本办法第二十三条第（二）项规定的，依据《旅游法》第一百条的规定处罚；</w:t>
            </w:r>
          </w:p>
          <w:p w14:paraId="33303FB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（六）违反本办法第二十三条第（三）项至第（六）项规定的，依据《旅游法》第九十八条的规定处罚；</w:t>
            </w:r>
          </w:p>
          <w:p w14:paraId="582DEDD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（七）违反本办法第二十三条第（七）项规定的，依据《旅游法》第九十七条第（二）项的规定处罚；</w:t>
            </w:r>
          </w:p>
          <w:p w14:paraId="385B42B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（八）违反本办法第二十三条第（八）项规定的，依据《导游人员管理条例》第二十三条的规定处罚；</w:t>
            </w:r>
          </w:p>
          <w:p w14:paraId="3762ED0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（九）违反本办法第二十三条第（九）项规定的，依据《旅游法》第一百零二条第三款的规定处罚。</w:t>
            </w:r>
          </w:p>
          <w:p w14:paraId="5110507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违反本办法第三条第一款规定，未取得导游证从事导游活动的，依据《旅游法》第一百零二条第一款的规定处罚。</w:t>
            </w:r>
          </w:p>
          <w:p w14:paraId="0AB4EAF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第三十三条　违反本办法规定，导游有下列行为的，由县级以上旅游主管部门责令改正，并可以处1000元以下罚款；情节严重的，可以处1000元以上5000元以下罚款：</w:t>
            </w:r>
          </w:p>
          <w:p w14:paraId="764B41E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（一）未按期报告信息变更情况的；</w:t>
            </w:r>
          </w:p>
          <w:p w14:paraId="25631BC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（二）未申请变更导游证信息的；</w:t>
            </w:r>
          </w:p>
          <w:p w14:paraId="0B1BA01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（三）未更换导游身份标识的；</w:t>
            </w:r>
          </w:p>
          <w:p w14:paraId="54DF20B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（四）不依照本办法第二十四条规定采取相应措施的；</w:t>
            </w:r>
          </w:p>
          <w:p w14:paraId="5B67EA1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（五）未按规定参加旅游主管部门组织的培训的；</w:t>
            </w:r>
          </w:p>
          <w:p w14:paraId="17FC6FE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（六）向负责监督检查的旅游主管部门隐瞒有关情况、提供虚假材料或者拒绝提供反映其活动情况的真实材料的；</w:t>
            </w:r>
          </w:p>
          <w:p w14:paraId="44A6F75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（七）在导游服务星级评价中提供虚假材料的。</w:t>
            </w:r>
          </w:p>
          <w:p w14:paraId="28EA139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旅行社或者旅游行业组织有前款第（一）项和第（七）项规定行为的，依照前款规定处罚。</w:t>
            </w:r>
          </w:p>
          <w:p w14:paraId="1AA054A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第三十四条　导游执业许可申请人隐瞒有关情况或者提供虚假材料申请取得导游人员资格证、导游证的，县级以上旅游主管部门不予受理或者不予许可，并给予警告；申请人在1年内不得再次申请该导游执业许可。</w:t>
            </w:r>
          </w:p>
          <w:p w14:paraId="5DDBE35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导游以欺骗、贿赂等不正当手段取得导游人员资格证、导游证的，除依法撤销相关证件外，可以由所在地旅游主管部门处1000元以上5000元以下罚款；申请人在3年内不得再次申请导游执业许可。</w:t>
            </w:r>
          </w:p>
        </w:tc>
      </w:tr>
      <w:tr w14:paraId="64028CF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F20BA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068748">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1AEB2CA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03C78A6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7CAA125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B087761">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7342216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1B5A9DC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A977424">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BEFA42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7DFAB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8E4A1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EE407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830982">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359FA6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23300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4DCAD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FECB9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F55CD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30A55A0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31D6B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9C0B6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0CFF6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12EE3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15D2C45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3712A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ECD80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B2D9F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197FC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0AA13F3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D92D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81E23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3A75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82EF0A">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9DAFCF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4FE1D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8F9C8C">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6EC815DA"/>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4683979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F92A8B6">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A9BB50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1AAE8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FAF240">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对未经批准，擅自开办视频点播业务的行政处罚</w:t>
            </w:r>
          </w:p>
        </w:tc>
      </w:tr>
      <w:tr w14:paraId="4E8724F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31A1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E9FA7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22C9F91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8D5B5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0B816D">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仿宋_GB2312" w:hAnsi="微软雅黑" w:eastAsia="仿宋_GB2312" w:cs="仿宋_GB2312"/>
                <w:color w:val="auto"/>
                <w:sz w:val="24"/>
                <w:szCs w:val="24"/>
                <w:highlight w:val="none"/>
                <w:lang w:val="en-US"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】《广播电视视频点播业务管理办法》</w:t>
            </w:r>
          </w:p>
          <w:p w14:paraId="73BD9B4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第二十九条 违反本办法规定，未经批准，擅自开办视频点播业务的，由县级以上广播电视行政部门予以取缔，可以并处一万元以上三万元以下的罚款；构成犯罪的，依法追究刑事责任。</w:t>
            </w:r>
          </w:p>
        </w:tc>
      </w:tr>
      <w:tr w14:paraId="27BD468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4CA6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B9C44B">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3B0DDAF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028B4B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531694D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46D5B15">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6C756E9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5E3DCAF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491DB32A">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74CA598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2FEC3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7D568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EEA68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16BDD6">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35FCEB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334B5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0253A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E7E14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FB33D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94FACE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CECAF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1ABD1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3B34A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5F58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0F0056D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6D93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0AA7E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05CB5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A03C7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06C20A6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1E47D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18CBD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A7AB5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CEB450">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01DDB5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AA541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B0515E">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70F87DB3"/>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3AD9D54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123E312">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46D06C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B8CB0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64F86F">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对艺术考级机构委托的承办单位不符合规定等行为的行政处罚</w:t>
            </w:r>
          </w:p>
        </w:tc>
      </w:tr>
      <w:tr w14:paraId="55A1913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337E4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F4B56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5A95AC1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5E687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E8E988">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】《社会艺术水平考级管理办法》</w:t>
            </w:r>
          </w:p>
          <w:p w14:paraId="5F32C48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第二十六条</w:t>
            </w:r>
            <w:r>
              <w:rPr>
                <w:rFonts w:hint="eastAsia" w:ascii="仿宋_GB2312" w:hAnsi="微软雅黑" w:eastAsia="仿宋_GB2312" w:cs="仿宋_GB2312"/>
                <w:color w:val="auto"/>
                <w:sz w:val="24"/>
                <w:szCs w:val="24"/>
                <w:highlight w:val="none"/>
                <w:lang w:val="en-US" w:eastAsia="zh-CN"/>
              </w:rPr>
              <w:t>第一项</w:t>
            </w:r>
            <w:r>
              <w:rPr>
                <w:rFonts w:hint="eastAsia" w:ascii="仿宋_GB2312" w:hAnsi="微软雅黑" w:eastAsia="仿宋_GB2312" w:cs="仿宋_GB2312"/>
                <w:color w:val="auto"/>
                <w:sz w:val="24"/>
                <w:szCs w:val="24"/>
                <w:highlight w:val="none"/>
              </w:rPr>
              <w:t xml:space="preserve"> 艺术考级机构有下列行为之一的，由文化行政部门或者文化市场综合执法机构予以警告，责令改正并处30000元以下罚款；情节严重的，取消开办艺术考级活动资格：（一）委托的承办单位不符合规定的</w:t>
            </w:r>
            <w:r>
              <w:rPr>
                <w:rFonts w:hint="eastAsia" w:ascii="仿宋_GB2312" w:hAnsi="微软雅黑" w:eastAsia="仿宋_GB2312" w:cs="仿宋_GB2312"/>
                <w:color w:val="auto"/>
                <w:sz w:val="24"/>
                <w:szCs w:val="24"/>
                <w:highlight w:val="none"/>
                <w:lang w:eastAsia="zh-CN"/>
              </w:rPr>
              <w:t>。</w:t>
            </w:r>
          </w:p>
        </w:tc>
      </w:tr>
      <w:tr w14:paraId="2142844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EBE08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CE0AEF">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463F49A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2AB2A31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76FA1D2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7F190DD">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BDD51A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08E41D6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449F45F">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1E32FF4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C8028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48A28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D09EF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F78C24">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AADC98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35B77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A00FF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3851B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E5EFA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3112374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B4183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8A288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EC20C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11C2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338DA31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A4877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54FE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5F78E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4776D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79539A6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CD5B3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A9121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59A54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26AE27">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05DD96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C6E3E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127404">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4CAEE6BC"/>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466F37C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6A03249">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C8305E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87318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4EB325">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对未经批准擅自开办艺术考级活动的行政处罚</w:t>
            </w:r>
          </w:p>
        </w:tc>
      </w:tr>
      <w:tr w14:paraId="3B80C91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E8A25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67915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525F1E0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05790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9C7E02">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】《社会艺术水平考级管理办法》</w:t>
            </w:r>
          </w:p>
          <w:p w14:paraId="3FD5117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第二十四条 未经批准擅自开办艺术考级活动的，由县级以上文化行政部门或者文化市场综合执法机构责令停止违法活动，并处10000元以上30000元以下罚款。</w:t>
            </w:r>
          </w:p>
        </w:tc>
      </w:tr>
      <w:tr w14:paraId="202ADA7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6530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19453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3F513FD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52A51CE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6162597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B81D66E">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6FECD98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3AD141E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02B6E5CB">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5EBC81D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6DEE7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15DC2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B25E6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7C343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6BEED1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B9FD6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BC943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CA747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27707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945C83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BFF54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2E6D9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14A41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333C1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194BE37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BB226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3A3FC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AE9D3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52BB1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6F81A4A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8B34A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56E23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143A4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5EF012">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2CACC3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5F69A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EC9289">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4F15F05A"/>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273D8AA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DBE872B">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FB0250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7C15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59EB0C">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对组织艺术考级活动未按规定将考级简章、考级时间、考级地点、考生数量、考场安排、考官名单等情况备案等行为的行政处罚</w:t>
            </w:r>
          </w:p>
        </w:tc>
      </w:tr>
      <w:tr w14:paraId="68C3C35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9493F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E27BE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63C306B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F8721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FA2266">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】《社会艺术水平考级管理办法》</w:t>
            </w:r>
          </w:p>
          <w:p w14:paraId="6E151B1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第二十五条</w:t>
            </w:r>
            <w:r>
              <w:rPr>
                <w:rFonts w:hint="eastAsia" w:ascii="仿宋_GB2312" w:hAnsi="微软雅黑" w:eastAsia="仿宋_GB2312" w:cs="仿宋_GB2312"/>
                <w:color w:val="auto"/>
                <w:sz w:val="24"/>
                <w:szCs w:val="24"/>
                <w:highlight w:val="none"/>
                <w:lang w:val="en-US" w:eastAsia="zh-CN"/>
              </w:rPr>
              <w:t>第三项</w:t>
            </w:r>
            <w:r>
              <w:rPr>
                <w:rFonts w:hint="eastAsia" w:ascii="仿宋_GB2312" w:hAnsi="微软雅黑" w:eastAsia="仿宋_GB2312" w:cs="仿宋_GB2312"/>
                <w:color w:val="auto"/>
                <w:sz w:val="24"/>
                <w:szCs w:val="24"/>
                <w:highlight w:val="none"/>
              </w:rPr>
              <w:t xml:space="preserve"> 艺术考级机构有下列行为之一的，由县级以上文化行政部门或者文化市场综合执法机构予以警告，责令改正并处10000元以下罚款：（三）组织艺术考级活动未按规定将考级简章、考级时间、考级地点、考生数量、考场安排、考官名单等情况备案的</w:t>
            </w:r>
            <w:r>
              <w:rPr>
                <w:rFonts w:hint="eastAsia" w:ascii="仿宋_GB2312" w:hAnsi="微软雅黑" w:eastAsia="仿宋_GB2312" w:cs="仿宋_GB2312"/>
                <w:color w:val="auto"/>
                <w:sz w:val="24"/>
                <w:szCs w:val="24"/>
                <w:highlight w:val="none"/>
                <w:lang w:eastAsia="zh-CN"/>
              </w:rPr>
              <w:t>。</w:t>
            </w:r>
          </w:p>
        </w:tc>
      </w:tr>
      <w:tr w14:paraId="2309870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247AD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234D8F">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2A1BF6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3F7044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889A59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AB3C129">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1FF1CA0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4284B56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037F6240">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0616748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53549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80F4E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51575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2E72F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9B65A9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C249A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B1A7C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FB759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7E0AA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3929BEE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7DA4E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3676A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A25A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A172B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747FB69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B8477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FC6B0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5E2F0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97CFA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5B07BB7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5F5F0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39A78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BD9A4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BF5921">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02D08D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2AC94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81D722">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1EEE6D0B"/>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703C4B5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9DEFEDB">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FEF417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BC4F4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0447C4">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对社会艺术水平考级机构不规范开展考级活动的行政处罚</w:t>
            </w:r>
          </w:p>
        </w:tc>
      </w:tr>
      <w:tr w14:paraId="6C56051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91AB8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E488C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5BA751D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44002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EE43FA">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】《社会艺术水平考级管理办法》</w:t>
            </w:r>
          </w:p>
          <w:p w14:paraId="65CC6AA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第二十五条 艺术考级机构有下列行为之一的，由县级以上文化行政部门或者文化市场综合执法机构予以警告，责令改正并处10000元以下罚款：</w:t>
            </w:r>
          </w:p>
          <w:p w14:paraId="6562C32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（一）组织艺术考级活动前未向社会发布考级简章或考级简章内容不符合规定的；</w:t>
            </w:r>
          </w:p>
          <w:p w14:paraId="2485B32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（二）未按规定将承办单位的基本情况和合作协议备案的；</w:t>
            </w:r>
          </w:p>
          <w:p w14:paraId="654A57B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（三）组织艺术考级活动未按规定将考级简章、考级时间、考级地点、考生数量、考场安排、考官名单等情况备案的；</w:t>
            </w:r>
          </w:p>
          <w:p w14:paraId="5CDC1D6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（四）艺术考级活动结束后未按规定报送考级结果的；</w:t>
            </w:r>
          </w:p>
          <w:p w14:paraId="612F624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（五）艺术考级机构主要负责人、办公地点有变动未按规定向审批机关备案的。</w:t>
            </w:r>
          </w:p>
          <w:p w14:paraId="2022C84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第二十六条 艺术考级机构有下列行为之一的，由文化行政部门或者文化市场综合执法机构予以警告，责令改正并处30000元以下罚款；情节严重的，取消开办艺术考级活动资格：</w:t>
            </w:r>
          </w:p>
          <w:p w14:paraId="0BCFE2A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（一）委托的承办单位不符合规定的；</w:t>
            </w:r>
          </w:p>
          <w:p w14:paraId="03CFE2B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（二）未按照规定组建常设工作机构并配备专职工作人员的；</w:t>
            </w:r>
          </w:p>
          <w:p w14:paraId="1827A1F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（三）未按照本机构教材确定艺术考级内容的；</w:t>
            </w:r>
          </w:p>
          <w:p w14:paraId="4CD9393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（四）未按照规定要求实行回避的；</w:t>
            </w:r>
          </w:p>
          <w:p w14:paraId="387C801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（五）阻挠、抗拒文化行政部门或者文化市场综合执法机构工作人员监督检查的。</w:t>
            </w:r>
          </w:p>
        </w:tc>
      </w:tr>
      <w:tr w14:paraId="3798D83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4E1F2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29960C">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2C84125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F04530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22A132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4E19A65A">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3974C5E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42B9C57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3F805EBA">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78B1481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FF883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52B0B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2EC4C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131350">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43C054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D74BE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D18E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AD891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147AF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1D821AC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A76DE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85B82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5EA73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F5735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24F6FB2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4CE0F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2E681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D7097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8584C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6201998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21A6A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CCC4D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16754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20CDC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AD944E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8739C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D050D9">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43405BFE"/>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244E91D2">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E219227">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EB7ABE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B6FC7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9E0103">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对娱乐场所变更有关事项，未按照《娱乐场所管理条例》规定申请重新核发娱乐经营许可证等行为的行政处罚</w:t>
            </w:r>
          </w:p>
        </w:tc>
      </w:tr>
      <w:tr w14:paraId="6414273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1DA55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376F1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F1BC25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F597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BFAF31">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娱乐场所管理条例</w:t>
            </w:r>
            <w:r>
              <w:rPr>
                <w:rFonts w:hint="eastAsia" w:ascii="仿宋_GB2312" w:hAnsi="微软雅黑" w:eastAsia="仿宋_GB2312" w:cs="仿宋_GB2312"/>
                <w:color w:val="auto"/>
                <w:sz w:val="24"/>
                <w:szCs w:val="24"/>
                <w:highlight w:val="none"/>
                <w:lang w:eastAsia="zh-CN"/>
              </w:rPr>
              <w:t>》</w:t>
            </w:r>
          </w:p>
          <w:p w14:paraId="5FD43E5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第四十九条</w:t>
            </w:r>
            <w:r>
              <w:rPr>
                <w:rFonts w:hint="eastAsia" w:ascii="仿宋_GB2312" w:hAnsi="微软雅黑" w:eastAsia="仿宋_GB2312" w:cs="仿宋_GB2312"/>
                <w:color w:val="auto"/>
                <w:sz w:val="24"/>
                <w:szCs w:val="24"/>
                <w:highlight w:val="none"/>
                <w:lang w:val="en-US" w:eastAsia="zh-CN"/>
              </w:rPr>
              <w:t>第一项</w:t>
            </w:r>
            <w:r>
              <w:rPr>
                <w:rFonts w:hint="eastAsia" w:ascii="仿宋_GB2312" w:hAnsi="微软雅黑" w:eastAsia="仿宋_GB2312" w:cs="仿宋_GB2312"/>
                <w:color w:val="auto"/>
                <w:sz w:val="24"/>
                <w:szCs w:val="24"/>
                <w:highlight w:val="none"/>
              </w:rPr>
              <w:t>　娱乐场所违反本条例规定，有下列情形之一的，由县级人民政府文化主管部门责令改正，给予警告；情节严重的，责令停业整顿1个月至3个月：(一)变更有关事项，未按照本条例规定申请重新核发娱乐经营许可证的</w:t>
            </w:r>
            <w:r>
              <w:rPr>
                <w:rFonts w:hint="eastAsia" w:ascii="仿宋_GB2312" w:hAnsi="微软雅黑" w:eastAsia="仿宋_GB2312" w:cs="仿宋_GB2312"/>
                <w:color w:val="auto"/>
                <w:sz w:val="24"/>
                <w:szCs w:val="24"/>
                <w:highlight w:val="none"/>
                <w:lang w:eastAsia="zh-CN"/>
              </w:rPr>
              <w:t>。</w:t>
            </w:r>
          </w:p>
        </w:tc>
      </w:tr>
      <w:tr w14:paraId="3DEADBD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E947A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93C567">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248112B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F428D7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15B919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6739F30A">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4A3B625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535CD97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399976E6">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61BACAB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1F682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1DDC0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C43B9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EC607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DB5FD2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EACE9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E92A8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46582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81FA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2EDA0A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ADB75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0A72C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490F0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DC0C8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79F5F2F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17ED6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6A338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A350C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123FC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026DCD8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7A4B6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774B5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F51DD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4869DE">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F21D21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3A247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52C386">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10B69653"/>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0DCD2A4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D31FCBC">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AEBEC9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78E9B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6EDBDD">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对娱乐场所因违反《娱乐场所管理条例》规定，2年内被处以3次警告或者罚款、被2次责令停业整顿又有违反《娱乐场所管理条例》的行为的行政处罚</w:t>
            </w:r>
          </w:p>
        </w:tc>
      </w:tr>
      <w:tr w14:paraId="2D54F21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1DC59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04287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F51778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DB39B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DCB29A">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娱乐场所管理条例</w:t>
            </w:r>
            <w:r>
              <w:rPr>
                <w:rFonts w:hint="eastAsia" w:ascii="仿宋_GB2312" w:hAnsi="微软雅黑" w:eastAsia="仿宋_GB2312" w:cs="仿宋_GB2312"/>
                <w:color w:val="auto"/>
                <w:sz w:val="24"/>
                <w:szCs w:val="24"/>
                <w:highlight w:val="none"/>
                <w:lang w:eastAsia="zh-CN"/>
              </w:rPr>
              <w:t>》</w:t>
            </w:r>
          </w:p>
          <w:p w14:paraId="5E21ED9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val="en-US" w:eastAsia="zh-CN"/>
              </w:rPr>
              <w:t xml:space="preserve">第五十三条第三款 </w:t>
            </w:r>
            <w:r>
              <w:rPr>
                <w:rFonts w:hint="eastAsia" w:ascii="仿宋_GB2312" w:hAnsi="微软雅黑" w:eastAsia="仿宋_GB2312" w:cs="仿宋_GB2312"/>
                <w:color w:val="auto"/>
                <w:sz w:val="24"/>
                <w:szCs w:val="24"/>
                <w:highlight w:val="none"/>
              </w:rPr>
              <w:t>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r>
      <w:tr w14:paraId="3A07A64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AB004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894F9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C066CB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7292C13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1548E57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18AFF93">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2C9B96E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2DDEE17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E5E21F2">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4585D8A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74D8A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B3499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05889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BE8615">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66D7DC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0914B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DE8B8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E4615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C266A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168FB22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E8B54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1EBD3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5EA9A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9FB0E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1A7642B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D2B17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8B116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D265B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FA415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0BEC44B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BE464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EBB9D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D04BD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CEA87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54FC1E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0287F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CC97B3">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76B8919"/>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677D125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4BA1EC5">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4612F8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F283C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6F728A">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对娱乐场所未在显著位置悬挂娱乐经营许可证、未成年人禁入或者限入标志，标志未注明“12318”文化市场举报电话的行政处罚</w:t>
            </w:r>
          </w:p>
        </w:tc>
      </w:tr>
      <w:tr w14:paraId="75CB396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9571E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ADACF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2E3F714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5FF43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4044B1">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娱乐场所管理办法</w:t>
            </w:r>
            <w:r>
              <w:rPr>
                <w:rFonts w:hint="eastAsia" w:ascii="仿宋_GB2312" w:hAnsi="微软雅黑" w:eastAsia="仿宋_GB2312" w:cs="仿宋_GB2312"/>
                <w:color w:val="auto"/>
                <w:sz w:val="24"/>
                <w:szCs w:val="24"/>
                <w:highlight w:val="none"/>
                <w:lang w:eastAsia="zh-CN"/>
              </w:rPr>
              <w:t>》</w:t>
            </w:r>
          </w:p>
          <w:p w14:paraId="2EEFF85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第二十四条  娱乐场所应当在显著位置悬挂娱乐经营许可证、未成年人禁入或者限入标志，标志应当注明举报电话。</w:t>
            </w:r>
          </w:p>
          <w:p w14:paraId="5554701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第三十三条  娱乐场所违反本办法第二十四条规定的，由县级以上人民政府文化和旅游主管部门责令改正，予以警告。</w:t>
            </w:r>
          </w:p>
        </w:tc>
      </w:tr>
      <w:tr w14:paraId="59A303E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D7A33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17E42B">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3B7608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4248824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644B243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F37DAF7">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318097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2ED6DC2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8209987">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6BFD9FE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30067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32591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9740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4EC136">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5A06D4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0F468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04042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47CC5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EA939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5342565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2663D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CB6A9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E671D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9133F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2FA6955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03623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1F01E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E3910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AED83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4EF7E6F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D564C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B83AF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1A30A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48C2A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01145C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A2915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973839">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01EC4F16"/>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144346F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BCAB358">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3E71A6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FDF2A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74FE90">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对未经批准举办营业性演出等行为的行政处罚</w:t>
            </w:r>
          </w:p>
        </w:tc>
      </w:tr>
      <w:tr w14:paraId="7D0F2BF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FE861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B9030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525F7E6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2E3A8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058EA">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1466291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14:paraId="170A165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第十五条　举办外国的文艺表演团体、个人参加的营业性演出，演出举办单位应当向演出所在地省、自治区、直辖市人民政府文化主管部门提出申请。</w:t>
            </w:r>
          </w:p>
          <w:p w14:paraId="3ABE0FD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p>
          <w:p w14:paraId="20DB8F0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p w14:paraId="1FB98DF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第十六条　申请举办营业性演出，提交的申请材料应当包括下列内容：</w:t>
            </w:r>
          </w:p>
          <w:p w14:paraId="46DD7C9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(一)演出名称、演出举办单位和参加演出的文艺表演团体、演员；</w:t>
            </w:r>
          </w:p>
          <w:p w14:paraId="07BE19B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(二)演出时间、地点、场次；</w:t>
            </w:r>
          </w:p>
          <w:p w14:paraId="5922B6E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(三)节目及其视听资料。</w:t>
            </w:r>
          </w:p>
          <w:p w14:paraId="1306665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申请举办营业性组台演出，还应当提交文艺表演团体、演员同意参加演出的书面函件。</w:t>
            </w:r>
          </w:p>
          <w:p w14:paraId="041F159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营业性演出需要变更申请材料所列事项的，应当分别依照本条例第十三条、第十五条规定重新报批。</w:t>
            </w:r>
          </w:p>
          <w:p w14:paraId="7E6B118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第十七条　演出场所经营单位提供演出场地，应当核验演出举办单位取得的批准文件；不得为未经批准的营业性演出提供演出场地。</w:t>
            </w:r>
          </w:p>
          <w:p w14:paraId="64B294E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第四十四条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p w14:paraId="7DD84B5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p>
          <w:p w14:paraId="05F35C2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r>
      <w:tr w14:paraId="5BC0458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AC764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9CDCFA">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4CDF689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FAA6A1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41736D4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528B353C">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E393F3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12CED86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604B34C2">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59A0859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E1D3C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5F958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6722C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7C45DC">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647DEA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013A5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DF5E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4920D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0E4F6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830734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8AA44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F9613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DD7BB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7453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56BE7CC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7F03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9DBF8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F0C69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E0918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78BD8CD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34AF2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794CA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7A990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7781E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330DF9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BD1F8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4CD272">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05ECB09D"/>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2AF80ED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60EA617">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989D0A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BF3CA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4BE597">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对演出举办单位、文艺表演团体、演员非因不可抗力中止、停止或者退出演出等行为的行政处罚</w:t>
            </w:r>
          </w:p>
        </w:tc>
      </w:tr>
      <w:tr w14:paraId="2B2B6FE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88F6F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B2A8A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39F7894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FF498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4394D8">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6CBEB47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第四十七条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p>
          <w:p w14:paraId="4867A04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(一)非因不可抗力中止、停止或者退出演出的；</w:t>
            </w:r>
          </w:p>
          <w:p w14:paraId="3DA2D52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(二)文艺表演团体、主要演员或者主要节目内容等发生变更未及时告知观众的；</w:t>
            </w:r>
          </w:p>
          <w:p w14:paraId="0810DAF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(三)以假唱欺骗观众的；</w:t>
            </w:r>
          </w:p>
          <w:p w14:paraId="5E04455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(四)为演员假唱提供条件的。</w:t>
            </w:r>
          </w:p>
          <w:p w14:paraId="5564402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有前款第(一)项、第(二)项和第(三)项所列行为之一的，观众有权在退场后依照有关消费者权益保护的法律规定要求演出举办单位赔偿损失；演出举办单位可以依法向负有责任的文艺表演团体、演员追偿。</w:t>
            </w:r>
          </w:p>
          <w:p w14:paraId="5039B76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r>
      <w:tr w14:paraId="4F25648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9C7C9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2B9C6F">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96F96D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4BBF5E2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33277B2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14BFB11">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2FB1A63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695D6A2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2C371F00">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1FD1BC6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51771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42B59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39B2D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0F84F1">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EA9828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46273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B595A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9575F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384A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34598B7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09057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48036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629D4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0FA20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2C05411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D07BA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0A5CE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DDF98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69023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11F4926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2116E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55E29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E5A7A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FE5F0E">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DEFEFD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A992B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D58AD9">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2A0297C"/>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69771872">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3C0B536">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21E91B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036B9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E2DBB4">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对演出举办单位印制、出售超过核准观众数量的或者观众区域以外的营业性演出门票的行政处罚</w:t>
            </w:r>
          </w:p>
        </w:tc>
      </w:tr>
      <w:tr w14:paraId="0176EA5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6558D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F65E7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21FB5D5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55BF0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BA0840">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600AEC5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第五十一条</w:t>
            </w:r>
            <w:r>
              <w:rPr>
                <w:rFonts w:hint="eastAsia" w:ascii="仿宋_GB2312" w:hAnsi="微软雅黑" w:eastAsia="仿宋_GB2312" w:cs="仿宋_GB2312"/>
                <w:color w:val="auto"/>
                <w:sz w:val="24"/>
                <w:szCs w:val="24"/>
                <w:highlight w:val="none"/>
                <w:lang w:val="en-US" w:eastAsia="zh-CN"/>
              </w:rPr>
              <w:t xml:space="preserve">第二款 </w:t>
            </w:r>
            <w:r>
              <w:rPr>
                <w:rFonts w:hint="eastAsia" w:ascii="仿宋_GB2312" w:hAnsi="微软雅黑" w:eastAsia="仿宋_GB2312" w:cs="仿宋_GB2312"/>
                <w:color w:val="auto"/>
                <w:sz w:val="24"/>
                <w:szCs w:val="24"/>
                <w:highlight w:val="none"/>
              </w:rPr>
              <w:t>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r>
      <w:tr w14:paraId="241D98C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A1014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BEDC5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C651FC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25A5A3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50D31E0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537E49F7">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1F76518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5FACBFE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6D61D218">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2C5CF70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07213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6B82C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7203D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84A992">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89C593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A3714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910A3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5D510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3736D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2C0447F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0E4AF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8CE0A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98575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01CE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44BF354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0E835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FE4AA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8C04F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1D38A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3E6710C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744A6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E7196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668EA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1F121D">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0FDD35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C4C02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C808BC">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C564C7E"/>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2A62968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A35A725">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36CF16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6C608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5B50F4">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对未在演出前向演出所在地县级文化主管部门提交演出场所合格证明而举办临时搭建舞台、看台营业性演出的行政处罚</w:t>
            </w:r>
          </w:p>
        </w:tc>
      </w:tr>
      <w:tr w14:paraId="5F29625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D248F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2FA3C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7B72D1D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9DDA65">
            <w:pPr>
              <w:pStyle w:val="5"/>
              <w:widowControl/>
              <w:spacing w:line="259" w:lineRule="atLeast"/>
              <w:jc w:val="center"/>
              <w:textAlignment w:val="center"/>
              <w:rPr>
                <w:rFonts w:ascii="仿宋_GB2312" w:eastAsia="仿宋_GB2312" w:cs="仿宋_GB2312"/>
                <w:color w:val="auto"/>
                <w:sz w:val="24"/>
                <w:szCs w:val="24"/>
                <w:highlight w:val="none"/>
                <w:shd w:val="clear" w:color="auto" w:fill="auto"/>
              </w:rPr>
            </w:pPr>
            <w:r>
              <w:rPr>
                <w:rFonts w:hint="eastAsia" w:ascii="仿宋_GB2312" w:hAnsi="微软雅黑" w:eastAsia="仿宋_GB2312" w:cs="仿宋_GB2312"/>
                <w:color w:val="auto"/>
                <w:sz w:val="24"/>
                <w:szCs w:val="24"/>
                <w:highlight w:val="none"/>
                <w:shd w:val="clear" w:color="auto" w:fill="auto"/>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1FA771">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shd w:val="clear" w:color="auto" w:fill="auto"/>
                <w:lang w:eastAsia="zh-CN"/>
              </w:rPr>
            </w:pPr>
            <w:r>
              <w:rPr>
                <w:rFonts w:hint="eastAsia" w:ascii="仿宋_GB2312" w:hAnsi="微软雅黑" w:eastAsia="仿宋_GB2312" w:cs="仿宋_GB2312"/>
                <w:color w:val="auto"/>
                <w:sz w:val="24"/>
                <w:szCs w:val="24"/>
                <w:highlight w:val="none"/>
                <w:shd w:val="clear" w:color="auto" w:fill="auto"/>
                <w:lang w:eastAsia="zh-CN"/>
              </w:rPr>
              <w:t>【</w:t>
            </w:r>
            <w:r>
              <w:rPr>
                <w:rFonts w:hint="eastAsia" w:ascii="仿宋_GB2312" w:hAnsi="微软雅黑" w:eastAsia="仿宋_GB2312" w:cs="仿宋_GB2312"/>
                <w:color w:val="auto"/>
                <w:sz w:val="24"/>
                <w:szCs w:val="24"/>
                <w:highlight w:val="none"/>
                <w:shd w:val="clear" w:color="auto" w:fill="auto"/>
                <w:lang w:val="en-US" w:eastAsia="zh-CN"/>
              </w:rPr>
              <w:t>部门规章</w:t>
            </w:r>
            <w:r>
              <w:rPr>
                <w:rFonts w:hint="eastAsia" w:ascii="仿宋_GB2312" w:hAnsi="微软雅黑" w:eastAsia="仿宋_GB2312" w:cs="仿宋_GB2312"/>
                <w:color w:val="auto"/>
                <w:sz w:val="24"/>
                <w:szCs w:val="24"/>
                <w:highlight w:val="none"/>
                <w:shd w:val="clear" w:color="auto" w:fill="auto"/>
                <w:lang w:eastAsia="zh-CN"/>
              </w:rPr>
              <w:t>】《营业性演出管理条例实施细则》</w:t>
            </w:r>
          </w:p>
          <w:p w14:paraId="2A346BA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shd w:val="clear" w:color="auto" w:fill="auto"/>
              </w:rPr>
            </w:pPr>
            <w:r>
              <w:rPr>
                <w:rFonts w:hint="eastAsia" w:ascii="仿宋_GB2312" w:hAnsi="微软雅黑" w:eastAsia="仿宋_GB2312" w:cs="仿宋_GB2312"/>
                <w:color w:val="auto"/>
                <w:sz w:val="24"/>
                <w:szCs w:val="24"/>
                <w:highlight w:val="none"/>
                <w:shd w:val="clear" w:color="auto" w:fill="auto"/>
              </w:rPr>
              <w:t>第十五条  申请举办营业性演出，应当持营业性演出许可证或者备案证明，向文化和旅游主管部门提交符合《条例》第十六条规定的文件。</w:t>
            </w:r>
          </w:p>
          <w:p w14:paraId="35E0538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shd w:val="clear" w:color="auto" w:fill="auto"/>
              </w:rPr>
            </w:pPr>
            <w:r>
              <w:rPr>
                <w:rFonts w:hint="eastAsia" w:ascii="仿宋_GB2312" w:hAnsi="微软雅黑" w:eastAsia="仿宋_GB2312" w:cs="仿宋_GB2312"/>
                <w:color w:val="auto"/>
                <w:sz w:val="24"/>
                <w:szCs w:val="24"/>
                <w:highlight w:val="none"/>
                <w:shd w:val="clear" w:color="auto" w:fill="auto"/>
              </w:rPr>
              <w:t>申请举办临时搭建舞台、看台的营业性演出，还应当提交符合《条例》第二十条第二、三项规定的文件。</w:t>
            </w:r>
          </w:p>
          <w:p w14:paraId="02FFC93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shd w:val="clear" w:color="auto" w:fill="auto"/>
              </w:rPr>
            </w:pPr>
            <w:r>
              <w:rPr>
                <w:rFonts w:hint="eastAsia" w:ascii="仿宋_GB2312" w:hAnsi="微软雅黑" w:eastAsia="仿宋_GB2312" w:cs="仿宋_GB2312"/>
                <w:color w:val="auto"/>
                <w:sz w:val="24"/>
                <w:szCs w:val="24"/>
                <w:highlight w:val="none"/>
                <w:shd w:val="clear" w:color="auto" w:fill="auto"/>
              </w:rPr>
              <w:t>对经批准的临时搭建舞台、看台的演出活动，演出举办单位还应当在演出前向演出所在地县级人民政府文化和旅游主管部门提交符合《条例》第二十条第一项规定的文件，不符合规定条件的，演出活动不得举行。</w:t>
            </w:r>
          </w:p>
          <w:p w14:paraId="1821F8B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shd w:val="clear" w:color="auto" w:fill="auto"/>
              </w:rPr>
            </w:pPr>
            <w:r>
              <w:rPr>
                <w:rFonts w:hint="eastAsia" w:ascii="仿宋_GB2312" w:hAnsi="微软雅黑" w:eastAsia="仿宋_GB2312" w:cs="仿宋_GB2312"/>
                <w:color w:val="auto"/>
                <w:sz w:val="24"/>
                <w:szCs w:val="24"/>
                <w:highlight w:val="none"/>
                <w:shd w:val="clear" w:color="auto" w:fill="auto"/>
              </w:rPr>
              <w:t>《条例》第二十条所称临时搭建舞台、看台的营业性演出是指符合《大型群众性活动安全管理条例》规定的营业性演出活动。</w:t>
            </w:r>
          </w:p>
          <w:p w14:paraId="1317A73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shd w:val="clear" w:color="auto" w:fill="auto"/>
              </w:rPr>
            </w:pPr>
            <w:r>
              <w:rPr>
                <w:rFonts w:hint="eastAsia" w:ascii="仿宋_GB2312" w:hAnsi="微软雅黑" w:eastAsia="仿宋_GB2312" w:cs="仿宋_GB2312"/>
                <w:color w:val="auto"/>
                <w:sz w:val="24"/>
                <w:szCs w:val="24"/>
                <w:highlight w:val="none"/>
                <w:shd w:val="clear" w:color="auto" w:fill="auto"/>
              </w:rPr>
              <w:t>《条例》第二十条第一项所称演出场所合格证明，是指由演出举办单位组织有关承建单位进行竣工验收，并作出的验收合格证明材料。</w:t>
            </w:r>
          </w:p>
          <w:p w14:paraId="453BB04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shd w:val="clear" w:color="auto" w:fill="auto"/>
              </w:rPr>
            </w:pPr>
            <w:r>
              <w:rPr>
                <w:rFonts w:hint="eastAsia" w:ascii="仿宋_GB2312" w:hAnsi="微软雅黑" w:eastAsia="仿宋_GB2312" w:cs="仿宋_GB2312"/>
                <w:color w:val="auto"/>
                <w:sz w:val="24"/>
                <w:szCs w:val="24"/>
                <w:highlight w:val="none"/>
                <w:shd w:val="clear" w:color="auto" w:fill="auto"/>
              </w:rPr>
              <w:t>申请举办需要未成年人参加的营业性演出，应当符合国家有关规定。</w:t>
            </w:r>
          </w:p>
          <w:p w14:paraId="65AD1A2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shd w:val="clear" w:color="auto" w:fill="auto"/>
              </w:rPr>
            </w:pPr>
            <w:r>
              <w:rPr>
                <w:rFonts w:hint="eastAsia" w:ascii="仿宋_GB2312" w:hAnsi="微软雅黑" w:eastAsia="仿宋_GB2312" w:cs="仿宋_GB2312"/>
                <w:color w:val="auto"/>
                <w:sz w:val="24"/>
                <w:szCs w:val="24"/>
                <w:highlight w:val="none"/>
                <w:shd w:val="clear" w:color="auto" w:fill="auto"/>
              </w:rPr>
              <w:t>第四十一条  违反本实施细则第十五条的规定，未在演出前向演出所在地县级人民政府文化和旅游主管部门提交《条例》第二十条规定的演出场所合格证明而举办临时搭建舞台、看台营业性演出的，由县级人民政府文化和旅游主管部门依照《条例》第四十四条第一款的规定给予处罚。</w:t>
            </w:r>
          </w:p>
          <w:p w14:paraId="63A12445">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shd w:val="clear" w:color="auto" w:fill="auto"/>
                <w:lang w:eastAsia="zh-CN"/>
              </w:rPr>
            </w:pPr>
            <w:r>
              <w:rPr>
                <w:rFonts w:hint="eastAsia" w:ascii="仿宋_GB2312" w:hAnsi="微软雅黑" w:eastAsia="仿宋_GB2312" w:cs="仿宋_GB2312"/>
                <w:color w:val="auto"/>
                <w:sz w:val="24"/>
                <w:szCs w:val="24"/>
                <w:highlight w:val="none"/>
                <w:shd w:val="clear" w:color="auto" w:fill="auto"/>
                <w:lang w:eastAsia="zh-CN"/>
              </w:rPr>
              <w:t>【</w:t>
            </w:r>
            <w:r>
              <w:rPr>
                <w:rFonts w:hint="eastAsia" w:ascii="仿宋_GB2312" w:hAnsi="微软雅黑" w:eastAsia="仿宋_GB2312" w:cs="仿宋_GB2312"/>
                <w:color w:val="auto"/>
                <w:sz w:val="24"/>
                <w:szCs w:val="24"/>
                <w:highlight w:val="none"/>
                <w:shd w:val="clear" w:color="auto" w:fill="auto"/>
                <w:lang w:val="en-US" w:eastAsia="zh-CN"/>
              </w:rPr>
              <w:t>行政法规</w:t>
            </w:r>
            <w:r>
              <w:rPr>
                <w:rFonts w:hint="eastAsia" w:ascii="仿宋_GB2312" w:hAnsi="微软雅黑" w:eastAsia="仿宋_GB2312" w:cs="仿宋_GB2312"/>
                <w:color w:val="auto"/>
                <w:sz w:val="24"/>
                <w:szCs w:val="24"/>
                <w:highlight w:val="none"/>
                <w:shd w:val="clear" w:color="auto" w:fill="auto"/>
                <w:lang w:eastAsia="zh-CN"/>
              </w:rPr>
              <w:t>】《</w:t>
            </w:r>
            <w:r>
              <w:rPr>
                <w:rFonts w:hint="eastAsia" w:ascii="仿宋_GB2312" w:hAnsi="微软雅黑" w:eastAsia="仿宋_GB2312" w:cs="仿宋_GB2312"/>
                <w:color w:val="auto"/>
                <w:sz w:val="24"/>
                <w:szCs w:val="24"/>
                <w:highlight w:val="none"/>
                <w:shd w:val="clear" w:color="auto" w:fill="auto"/>
                <w:lang w:val="en-US" w:eastAsia="zh-CN"/>
              </w:rPr>
              <w:t>营业性演出管理条例</w:t>
            </w:r>
            <w:r>
              <w:rPr>
                <w:rFonts w:hint="eastAsia" w:ascii="仿宋_GB2312" w:hAnsi="微软雅黑" w:eastAsia="仿宋_GB2312" w:cs="仿宋_GB2312"/>
                <w:color w:val="auto"/>
                <w:sz w:val="24"/>
                <w:szCs w:val="24"/>
                <w:highlight w:val="none"/>
                <w:shd w:val="clear" w:color="auto" w:fill="auto"/>
                <w:lang w:eastAsia="zh-CN"/>
              </w:rPr>
              <w:t>》</w:t>
            </w:r>
          </w:p>
          <w:p w14:paraId="2229967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shd w:val="clear" w:color="auto" w:fill="auto"/>
                <w:lang w:eastAsia="zh-CN"/>
              </w:rPr>
            </w:pPr>
            <w:r>
              <w:rPr>
                <w:rFonts w:hint="eastAsia" w:ascii="仿宋_GB2312" w:hAnsi="微软雅黑" w:eastAsia="仿宋_GB2312" w:cs="仿宋_GB2312"/>
                <w:color w:val="auto"/>
                <w:sz w:val="24"/>
                <w:szCs w:val="24"/>
                <w:highlight w:val="none"/>
                <w:shd w:val="clear" w:color="auto" w:fill="auto"/>
                <w:lang w:eastAsia="zh-CN"/>
              </w:rPr>
              <w:t>第二十条　审批临时搭建舞台、看台的营业性演出时，文化主管部门应当核验演出举办单位的下列文件：</w:t>
            </w:r>
          </w:p>
          <w:p w14:paraId="3F0BB9D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shd w:val="clear" w:color="auto" w:fill="auto"/>
                <w:lang w:eastAsia="zh-CN"/>
              </w:rPr>
            </w:pPr>
            <w:r>
              <w:rPr>
                <w:rFonts w:hint="eastAsia" w:ascii="仿宋_GB2312" w:hAnsi="微软雅黑" w:eastAsia="仿宋_GB2312" w:cs="仿宋_GB2312"/>
                <w:color w:val="auto"/>
                <w:sz w:val="24"/>
                <w:szCs w:val="24"/>
                <w:highlight w:val="none"/>
                <w:shd w:val="clear" w:color="auto" w:fill="auto"/>
                <w:lang w:eastAsia="zh-CN"/>
              </w:rPr>
              <w:t>(一)依法验收后取得的演出场所合格证明；</w:t>
            </w:r>
          </w:p>
          <w:p w14:paraId="76A76BF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shd w:val="clear" w:color="auto" w:fill="auto"/>
                <w:lang w:eastAsia="zh-CN"/>
              </w:rPr>
            </w:pPr>
            <w:r>
              <w:rPr>
                <w:rFonts w:hint="eastAsia" w:ascii="仿宋_GB2312" w:hAnsi="微软雅黑" w:eastAsia="仿宋_GB2312" w:cs="仿宋_GB2312"/>
                <w:color w:val="auto"/>
                <w:sz w:val="24"/>
                <w:szCs w:val="24"/>
                <w:highlight w:val="none"/>
                <w:shd w:val="clear" w:color="auto" w:fill="auto"/>
                <w:lang w:eastAsia="zh-CN"/>
              </w:rPr>
              <w:t>(二)安全保卫工作方案和灭火、应急疏散预案；</w:t>
            </w:r>
          </w:p>
          <w:p w14:paraId="68DE226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shd w:val="clear" w:color="auto" w:fill="auto"/>
                <w:lang w:eastAsia="zh-CN"/>
              </w:rPr>
            </w:pPr>
            <w:r>
              <w:rPr>
                <w:rFonts w:hint="eastAsia" w:ascii="仿宋_GB2312" w:hAnsi="微软雅黑" w:eastAsia="仿宋_GB2312" w:cs="仿宋_GB2312"/>
                <w:color w:val="auto"/>
                <w:sz w:val="24"/>
                <w:szCs w:val="24"/>
                <w:highlight w:val="none"/>
                <w:shd w:val="clear" w:color="auto" w:fill="auto"/>
                <w:lang w:eastAsia="zh-CN"/>
              </w:rPr>
              <w:t>(三)依法取得的安全、消防批准文件。</w:t>
            </w:r>
          </w:p>
          <w:p w14:paraId="0A4E78A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shd w:val="clear" w:color="auto" w:fill="auto"/>
              </w:rPr>
            </w:pPr>
            <w:r>
              <w:rPr>
                <w:rFonts w:hint="eastAsia" w:ascii="仿宋_GB2312" w:hAnsi="微软雅黑" w:eastAsia="仿宋_GB2312" w:cs="仿宋_GB2312"/>
                <w:color w:val="auto"/>
                <w:sz w:val="24"/>
                <w:szCs w:val="24"/>
                <w:highlight w:val="none"/>
                <w:shd w:val="clear" w:color="auto" w:fill="auto"/>
              </w:rPr>
              <w:t>第四十四条</w:t>
            </w:r>
            <w:r>
              <w:rPr>
                <w:rFonts w:hint="eastAsia" w:ascii="仿宋_GB2312" w:hAnsi="微软雅黑" w:eastAsia="仿宋_GB2312" w:cs="仿宋_GB2312"/>
                <w:color w:val="auto"/>
                <w:sz w:val="24"/>
                <w:szCs w:val="24"/>
                <w:highlight w:val="none"/>
                <w:shd w:val="clear" w:color="auto" w:fill="auto"/>
                <w:lang w:val="en-US" w:eastAsia="zh-CN"/>
              </w:rPr>
              <w:t>第一款</w:t>
            </w:r>
            <w:r>
              <w:rPr>
                <w:rFonts w:hint="eastAsia" w:ascii="仿宋_GB2312" w:hAnsi="微软雅黑" w:eastAsia="仿宋_GB2312" w:cs="仿宋_GB2312"/>
                <w:color w:val="auto"/>
                <w:sz w:val="24"/>
                <w:szCs w:val="24"/>
                <w:highlight w:val="none"/>
                <w:shd w:val="clear" w:color="auto" w:fill="auto"/>
              </w:rPr>
              <w:t>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r>
      <w:tr w14:paraId="68E148E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AE9D9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E6F4A4">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346609B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25C4E69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6825FF6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67ED33A1">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2B61125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6240922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3AD76FFE">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58822CB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24C92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4093E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FCB4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FC8D7D">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256BF0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679CE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BBE16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31492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42980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3F84645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D7DE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6F9EF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D925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671A0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157F859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3C057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9662F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76FE3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9715B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595DC1B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C482E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A566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1D197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4F698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C6FF63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F48ED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207C2C">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75D18219"/>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637592B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7B8B60C">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819E13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9A6FF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CE601C">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对经省级文化主管部门批准的涉外演出在批准的时间内增加演出地，未到演出所在地省级文化主管部门备案的行政处罚</w:t>
            </w:r>
          </w:p>
        </w:tc>
      </w:tr>
      <w:tr w14:paraId="4880877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AF501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7EE25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5D2BB43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285D3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3ACFA4">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营业性演出管理条例实施细则</w:t>
            </w:r>
            <w:r>
              <w:rPr>
                <w:rFonts w:hint="eastAsia" w:ascii="仿宋_GB2312" w:hAnsi="微软雅黑" w:eastAsia="仿宋_GB2312" w:cs="仿宋_GB2312"/>
                <w:color w:val="auto"/>
                <w:sz w:val="24"/>
                <w:szCs w:val="24"/>
                <w:highlight w:val="none"/>
                <w:lang w:eastAsia="zh-CN"/>
              </w:rPr>
              <w:t>》</w:t>
            </w:r>
          </w:p>
          <w:p w14:paraId="21A9A38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第十七条  经省级人民政府文化和旅游主管部门批准的营业性涉外演出，在批准的时间内增加演出地的，举办单位或者与其合作的具有涉外演出资格的演出经纪机构，应当在演出日期10日前，持省级人民政府文化和旅游主管部门批准文件和本实施细则第十五条规定的文件，到增加地省级人民政府文化和旅游主管部门备案，省级人民政府文化和旅游主管部门应当出具备案证明。</w:t>
            </w:r>
          </w:p>
          <w:p w14:paraId="77DD524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第四十三条  违反本实施细则第十七条规定，经省级人民政府文化和旅游主管部门批准的涉外演出在批准的时间内增加演出地，未到演出所在地省级人民政府文化和旅游主管部门备案的，由县级人民政府文化和旅游主管部门责令改正，给予警告，可以并处3万元以下罚款。</w:t>
            </w:r>
          </w:p>
          <w:p w14:paraId="1ADB5855">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7F328E9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14:paraId="5A85721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第十五条　举办外国的文艺表演团体、个人参加的营业性演出，演出举办单位应当向演出所在地省、自治区、直辖市人民政府文化主管部门提出申请。</w:t>
            </w:r>
          </w:p>
          <w:p w14:paraId="45FAF2C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p>
          <w:p w14:paraId="1370475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p w14:paraId="5622EC8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第四十四条</w:t>
            </w:r>
            <w:r>
              <w:rPr>
                <w:rFonts w:hint="eastAsia" w:ascii="仿宋_GB2312" w:hAnsi="微软雅黑" w:eastAsia="仿宋_GB2312" w:cs="仿宋_GB2312"/>
                <w:color w:val="auto"/>
                <w:sz w:val="24"/>
                <w:szCs w:val="24"/>
                <w:highlight w:val="none"/>
                <w:lang w:val="en-US" w:eastAsia="zh-CN"/>
              </w:rPr>
              <w:t>第一款</w:t>
            </w:r>
            <w:r>
              <w:rPr>
                <w:rFonts w:hint="eastAsia" w:ascii="仿宋_GB2312" w:hAnsi="微软雅黑" w:eastAsia="仿宋_GB2312" w:cs="仿宋_GB2312"/>
                <w:color w:val="auto"/>
                <w:sz w:val="24"/>
                <w:szCs w:val="24"/>
                <w:highlight w:val="none"/>
              </w:rPr>
              <w:t>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r>
      <w:tr w14:paraId="0CBFD39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B8427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425262">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0FFD37F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440E267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CB4E67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67B80410">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1E2580A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33BC039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408719B1">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26DB6B9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F3C9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8B25D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DECDF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9B7D3D">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237A46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33BC9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DAD4E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0BA9A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2C347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03104E4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6ABFE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CFDAF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21BF9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4E192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4323BEE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2931B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9F59A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7D5A4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016C3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12BA8D8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38F3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04F9E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B4B77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52747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2DA5CB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E4630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CB3A3A">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CAE614A"/>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1604D3C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AF23A2E">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D07299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09408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E5211C">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对擅自举办募捐义演或者其他公益性演出的行政处罚</w:t>
            </w:r>
          </w:p>
        </w:tc>
      </w:tr>
      <w:tr w14:paraId="0EE8F5B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D49FD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50A77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55BBFC1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B95A2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5C7826">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营业性演出管理条例实施细则</w:t>
            </w:r>
            <w:r>
              <w:rPr>
                <w:rFonts w:hint="eastAsia" w:ascii="仿宋_GB2312" w:hAnsi="微软雅黑" w:eastAsia="仿宋_GB2312" w:cs="仿宋_GB2312"/>
                <w:color w:val="auto"/>
                <w:sz w:val="24"/>
                <w:szCs w:val="24"/>
                <w:highlight w:val="none"/>
                <w:lang w:eastAsia="zh-CN"/>
              </w:rPr>
              <w:t>》</w:t>
            </w:r>
          </w:p>
          <w:p w14:paraId="01686CD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第二十二条  举办募捐义演，应当依照《条例》和本实施细则的规定办理审批手续。</w:t>
            </w:r>
          </w:p>
          <w:p w14:paraId="1BC89EA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参加募捐义演的演职人员不得获取演出报酬；演出举办单位或者演员应当将扣除成本后的演出收入捐赠给社会公益事业，不得从中获取利润。</w:t>
            </w:r>
          </w:p>
          <w:p w14:paraId="19585A0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演出收入是指门票收入、捐赠款物、赞助收入等与演出活动相关的全部收入。演出成本是指演职员食、宿、交通费用和舞台灯光音响、服装道具、场地、宣传等费用。</w:t>
            </w:r>
          </w:p>
          <w:p w14:paraId="09CB22C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募捐义演结束后10日内，演出举办单位或者演员应当将演出收支结算报审批机关备案。</w:t>
            </w:r>
          </w:p>
          <w:p w14:paraId="53E19F9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举办其他符合本实施细则第二条所述方式的公益性演出，参照本条规定执行。</w:t>
            </w:r>
          </w:p>
          <w:p w14:paraId="7B84F78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第四十八条  违反本实施细则第二十二条规定，擅自举办募捐义演或者其他公益性演出的，由县级以上人民政府文化和旅游主管部门依照《条例》第四十三条规定给予处罚。</w:t>
            </w:r>
          </w:p>
          <w:p w14:paraId="1CA4EEFB">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17C3E2D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仿宋_GB2312" w:hAnsi="微软雅黑" w:eastAsia="仿宋_GB2312" w:cs="仿宋_GB2312"/>
                <w:color w:val="auto"/>
                <w:sz w:val="24"/>
                <w:szCs w:val="24"/>
                <w:highlight w:val="none"/>
                <w:lang w:eastAsia="zh-CN"/>
              </w:rPr>
              <w:t>。</w:t>
            </w:r>
          </w:p>
        </w:tc>
      </w:tr>
      <w:tr w14:paraId="1B729C8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E197E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3B6DE4">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23449A3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68A0104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593B67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5460FE1B">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57CA48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20C6A9F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31E60EBD">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647DEE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193C7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DE536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DF38A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571E7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676BBA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B8E5E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53714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11F0D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EF381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1A7266B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C8A26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E7013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A142D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A3D1C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7B9AD46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F1DA9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7EA9E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09812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A6F29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5ADC775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B79E8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7BCE6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F5C57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3B2731">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7A2DEE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10E1B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164C32">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03982AB"/>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64B478A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2B89344">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B32B17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C7FAE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224C3B">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对文化主管部门或者文化行政执法机构检查营业性演出现场，演出举办单位拒不接受检查的行政处罚</w:t>
            </w:r>
          </w:p>
        </w:tc>
      </w:tr>
      <w:tr w14:paraId="557B73F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F8D90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B5B1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44464C5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E0E3E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E2EF78">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】《营业性演出管理条例实施细则》</w:t>
            </w:r>
          </w:p>
          <w:p w14:paraId="20677F8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第五十二条  县级以上人民政府文化和旅游主管部门或者文化市场综合执法机构检查营业性演出现场，演出举办单位拒不接受检查的，由县级以上人民政府文化和旅游主管部门或者文化市场综合执法机构处以3万元以下罚款。</w:t>
            </w:r>
          </w:p>
        </w:tc>
      </w:tr>
      <w:tr w14:paraId="4171F14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4ACF4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71EF7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CBA5F5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6D4F115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3611A8B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A97EF6C">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602ADC0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052599C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3567DB4E">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060BE07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B1F6A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EEE33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A8B37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010275">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6C5423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FB6B3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6625C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7F700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16EF9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2564F8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C143A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EFBE9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9554D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3EFCE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0F07AD4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AC69C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399E0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7D16B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24363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48B2822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D9B47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AE79B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68189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0AE7E5">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C29FA1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65509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19EB99">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C01F0B6"/>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528A270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E6AD9B5">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2497F2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F8912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A79B2B">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对未经批准，擅自从事经营性互联网文化活动的行政处罚</w:t>
            </w:r>
          </w:p>
        </w:tc>
      </w:tr>
      <w:tr w14:paraId="710EE8B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087C3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6DD10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143922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79E46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48AF0E">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】《互联网文化管理暂行规定》</w:t>
            </w:r>
          </w:p>
          <w:p w14:paraId="3003BB3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第二十一条　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tc>
      </w:tr>
      <w:tr w14:paraId="5318E6E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9746D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41FD9F">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6D2F3D1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00E5A6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3F4858E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565E000B">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4706361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3E5238B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106BC59">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4D788CC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2C188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7D6CD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E4C44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EB9D6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F2199A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50C03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3FA25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C6305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9BBBD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21BF11F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B291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FC24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4058C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B4A2C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0259440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05EBA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A97D3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BE507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00018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1E04CCA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B7581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8A44F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F9EB1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3E8F7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ED0B6D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13A0B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B9927B">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1BBD6CB"/>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1BA39B5F">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6220CCC">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1A5459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CE38F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E71EB0">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对娱乐场所实施《娱乐场所管理条例》第十四条禁止行为，情节严重的行政处罚</w:t>
            </w:r>
          </w:p>
        </w:tc>
      </w:tr>
      <w:tr w14:paraId="49AC35A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58E1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A3606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1B014F8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FC9B2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119C7F">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娱乐场所管理条例</w:t>
            </w:r>
            <w:r>
              <w:rPr>
                <w:rFonts w:hint="eastAsia" w:ascii="仿宋_GB2312" w:hAnsi="微软雅黑" w:eastAsia="仿宋_GB2312" w:cs="仿宋_GB2312"/>
                <w:color w:val="auto"/>
                <w:sz w:val="24"/>
                <w:szCs w:val="24"/>
                <w:highlight w:val="none"/>
                <w:lang w:eastAsia="zh-CN"/>
              </w:rPr>
              <w:t>》</w:t>
            </w:r>
          </w:p>
          <w:p w14:paraId="37BC49A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第十四条　娱乐场所及其从业人员不得实施下列行为，不得为进入娱乐场所的人员实施下列行为提供条件：</w:t>
            </w:r>
          </w:p>
          <w:p w14:paraId="5E65562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(一)贩卖、提供毒品，或者组织、强迫、教唆、引诱、欺骗、容留他人吸食、注射毒品；</w:t>
            </w:r>
          </w:p>
          <w:p w14:paraId="556ABEA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(二)组织、强迫、引诱、容留、介绍他人卖淫、嫖娼；</w:t>
            </w:r>
          </w:p>
          <w:p w14:paraId="7E8E0BB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(三)制作、贩卖、传播淫秽物品；</w:t>
            </w:r>
          </w:p>
          <w:p w14:paraId="4C7D52B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(四)提供或者从事以营利为目的的陪侍；</w:t>
            </w:r>
          </w:p>
          <w:p w14:paraId="58B1F62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(五)赌博；</w:t>
            </w:r>
          </w:p>
          <w:p w14:paraId="5084E09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(六)从事邪教、迷信活动；</w:t>
            </w:r>
          </w:p>
          <w:p w14:paraId="6B38FD6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(七)其他违法犯罪行为。</w:t>
            </w:r>
          </w:p>
          <w:p w14:paraId="2E99C83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娱乐场所的从业人员不得吸食、注射毒品，不得卖淫、嫖娼；娱乐场所及其从业人员不得为进入娱乐场所的人员实施上述行为提供条件。</w:t>
            </w:r>
          </w:p>
          <w:p w14:paraId="710613A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tc>
      </w:tr>
      <w:tr w14:paraId="3B8FBD3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428B1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AB270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6D5ACDF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66EFD12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1017998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639DE290">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395339A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7EE33E7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6406DA1E">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1C2600F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D1C64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9D142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19918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654575">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6D4D63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50646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02804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6A3D3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D7063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0121728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42534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44301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37953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3D954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0A56987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4603C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935FF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A46BB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D236E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7C62A20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DB460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C9241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995B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84A82B">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4676B6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02D04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58B7A8">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CD41D4E"/>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72BDCE7F">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8DF2344">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F85517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8D034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E9F727">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对娱乐场所指使、纵容从业人员侵害消费者人身权利的，造成严重后果的行政处罚</w:t>
            </w:r>
          </w:p>
        </w:tc>
      </w:tr>
      <w:tr w14:paraId="3C45A6C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39BF5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25F83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555A804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EB65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668F31">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娱乐场所管理条例</w:t>
            </w:r>
            <w:r>
              <w:rPr>
                <w:rFonts w:hint="eastAsia" w:ascii="仿宋_GB2312" w:hAnsi="微软雅黑" w:eastAsia="仿宋_GB2312" w:cs="仿宋_GB2312"/>
                <w:color w:val="auto"/>
                <w:sz w:val="24"/>
                <w:szCs w:val="24"/>
                <w:highlight w:val="none"/>
                <w:lang w:eastAsia="zh-CN"/>
              </w:rPr>
              <w:t>》</w:t>
            </w:r>
          </w:p>
          <w:p w14:paraId="0B09D5E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第四十六条　娱乐场所指使、纵容从业人员侵害消费者人身权利的，应当依法承担民事责任，并由县级公安部门责令停业整顿1个月至3个月；造成严重后果的，由原发证机关吊销娱乐经营许可证。</w:t>
            </w:r>
          </w:p>
        </w:tc>
      </w:tr>
      <w:tr w14:paraId="0F10060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A6047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81D90E">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0A0A6C5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0B9182E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400C693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3568DDD">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44E78DE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6AF7FB5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491C0722">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7C43375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8A81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8CE83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6B354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AA029A">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4CFE48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22F69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6FC83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56DC6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30509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F665F3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AC5D6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AE1E5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0E990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EF371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14FD225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AB5B4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E3293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B920B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F7F50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5DC356B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03A5C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00896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7208E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FA4671">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63B4DE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B6B2B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8B210D">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3467ED82"/>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172CC89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1F08D78">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811120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AE389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A4FAE8">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对擅自从事互联网上网服务经营活动的行政处罚</w:t>
            </w:r>
          </w:p>
        </w:tc>
      </w:tr>
      <w:tr w14:paraId="09147E9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4C90F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99972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19EE21D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B80FE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356FF4">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】《互联网上网服务营业场所管理条例》</w:t>
            </w:r>
          </w:p>
          <w:p w14:paraId="0155CDC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r>
      <w:tr w14:paraId="2300542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30F6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F7C5A0">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69B712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749AC8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53CBD5F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17040D55">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2BCE026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77B6281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0EA49B19">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A86267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6AF2B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39654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D6414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D44E90">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133FCC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33E61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E2B89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52720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14CAD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01F5A42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5B13E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8F619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98DD8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5F80D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7B313CD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E48A4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C131C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1F953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32838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249FE9C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BCF30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DA52A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71CC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AE9F9C">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079190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DE29F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589B54">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F57761A"/>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75A0E6A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313D6B2">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49A06D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37EEA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796C40">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对演出场所违反《营业性演出管理条例》举办的营业性演出活动的行政处罚</w:t>
            </w:r>
          </w:p>
        </w:tc>
      </w:tr>
      <w:tr w14:paraId="4D53959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E337D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22286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F9C6D7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86E04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F51117">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】《营业性演出管理条例》</w:t>
            </w:r>
          </w:p>
          <w:p w14:paraId="3EDD82A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p>
          <w:p w14:paraId="2DA520F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(一)违反本条例第六条、第十条、第十一条规定，擅自从事营业性演出经营活动的；</w:t>
            </w:r>
          </w:p>
          <w:p w14:paraId="3B7C6AF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(二)违反本条例第十二条、第十四条规定，超范围从事营业性演出经营活动的；</w:t>
            </w:r>
          </w:p>
          <w:p w14:paraId="0399403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(三)违反本条例第八条第一款规定，变更营业性演出经营项目未向原发证机关申请换发营业性演出许可证的。</w:t>
            </w:r>
          </w:p>
          <w:p w14:paraId="17EFE0D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违反本条例第七条、第九条规定，擅自设立演出场所经营单位或者擅自从事营业性演出经营活动的，由工商行政管理部门依法予以取缔、处罚；构成犯罪的，依法追究刑事责任。</w:t>
            </w:r>
          </w:p>
        </w:tc>
      </w:tr>
      <w:tr w14:paraId="123F258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4788C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EE4A30">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4AFE8F4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0B5DF57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4340D8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A8DBE36">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7ECBDB8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527CE72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A1DB55F">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2C34F51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F7A84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75B94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53097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8DF8E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076EC0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3100E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C25BC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86F88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330F7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6651EF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36FEC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CD9D1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D3436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6381B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4FA5EDF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AC6D9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F6943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93F33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94EBF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6C1797A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BA583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10CEF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112C8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5CB8D0">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45583E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78356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8A1393">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1043AF64"/>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32298B9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4A0F7E8">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62EDCB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EC548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6453A8">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对演出经纪机构违反《营业性演出管理条例》举办的营业性演出活动的行政处罚</w:t>
            </w:r>
          </w:p>
        </w:tc>
      </w:tr>
      <w:tr w14:paraId="6285A7E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D5C53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F1A4C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104031D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CAC78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0B2F7D">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】《营业性演出管理条例》</w:t>
            </w:r>
          </w:p>
          <w:p w14:paraId="2DB9D39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第五十二条　演出场所经营单位、个体演出经纪人、个体演员违反本条例规定，情节严重的，由县级以上人民政府文化主管部门依据各自职权责令其停止营业性演出经营活动，并通知工商行政管理部门，由工商行政管理部门依法吊销营业执照。其中，演出场所经营单位有其他经营业务的，由工商行政管理部门责令其办理变更登记，逾期不办理的，吊销营业执照。</w:t>
            </w:r>
          </w:p>
        </w:tc>
      </w:tr>
      <w:tr w14:paraId="6A5C49F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B266B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CFB03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AE1F4D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562A84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1CD7EE4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6C27A69B">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271E6ED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604E2CB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3A7CBADE">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67E12EF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EF087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B8459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6E170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AC4AC4">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F3CEA8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71A44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B45BF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789A9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3128B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18016B0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2B50D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710E6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B48FF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8C37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3E3C166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0B30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88A35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97B8A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5D725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3905957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EA5C3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920BE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94809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880EF0">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B89149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2A4EA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61F0BF">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6954130D"/>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7EFF1EE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E99DC01">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0853A0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1D0BC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4A3990">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对营业性演出活动违反《营业性演出管理条例》的行政处罚</w:t>
            </w:r>
          </w:p>
        </w:tc>
      </w:tr>
      <w:tr w14:paraId="1DE6254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5FDBF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CE8B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7819D69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B79C4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9CEC94">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】《营业性演出管理条例》</w:t>
            </w:r>
          </w:p>
          <w:p w14:paraId="5B6BB8D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第二十五条　营业性演出不得有下列情形：</w:t>
            </w:r>
          </w:p>
          <w:p w14:paraId="07313A1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(一)反对宪法确定的基本原则的；</w:t>
            </w:r>
          </w:p>
          <w:p w14:paraId="4257BBE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(二)危害国家统一、主权和领土完整，危害国家安全，或者损害国家荣誉和利益的；</w:t>
            </w:r>
          </w:p>
          <w:p w14:paraId="5234530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(三)煽动民族仇恨、民族歧视，侵害民族风俗习惯，伤害民族感情，破坏民族团结，违反宗教政策的；</w:t>
            </w:r>
          </w:p>
          <w:p w14:paraId="73D32BD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(四)扰乱社会秩序，破坏社会稳定的；</w:t>
            </w:r>
          </w:p>
          <w:p w14:paraId="52C1962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(五)危害社会公德或者民族优秀文化传统的；</w:t>
            </w:r>
          </w:p>
          <w:p w14:paraId="10CCB51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(六)宣扬淫秽、色情、邪教、迷信或者渲染暴力的；</w:t>
            </w:r>
          </w:p>
          <w:p w14:paraId="0E9B9A9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(七)侮辱或者诽谤他人，侵害他人合法权益的；</w:t>
            </w:r>
          </w:p>
          <w:p w14:paraId="05A34F0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(八)表演方式恐怖、残忍，摧残演员身心健康的；</w:t>
            </w:r>
          </w:p>
          <w:p w14:paraId="099963B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(九)利用人体缺陷或者以展示人体变异等方式招徕观众的；</w:t>
            </w:r>
          </w:p>
          <w:p w14:paraId="091FB7A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(十)法律、行政法规禁止的其他情形。</w:t>
            </w:r>
          </w:p>
          <w:p w14:paraId="7B3DD85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第四十六条</w:t>
            </w:r>
            <w:r>
              <w:rPr>
                <w:rFonts w:hint="eastAsia" w:ascii="仿宋_GB2312" w:hAnsi="微软雅黑" w:eastAsia="仿宋_GB2312" w:cs="仿宋_GB2312"/>
                <w:color w:val="auto"/>
                <w:sz w:val="24"/>
                <w:szCs w:val="24"/>
                <w:highlight w:val="none"/>
                <w:lang w:val="en-US" w:eastAsia="zh-CN"/>
              </w:rPr>
              <w:t>第一款</w:t>
            </w:r>
            <w:r>
              <w:rPr>
                <w:rFonts w:hint="eastAsia" w:ascii="仿宋_GB2312" w:hAnsi="微软雅黑" w:eastAsia="仿宋_GB2312" w:cs="仿宋_GB2312"/>
                <w:color w:val="auto"/>
                <w:sz w:val="24"/>
                <w:szCs w:val="24"/>
                <w:highlight w:val="none"/>
              </w:rPr>
              <w:t>　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w:t>
            </w:r>
          </w:p>
        </w:tc>
      </w:tr>
      <w:tr w14:paraId="1077146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F8AA3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8C4E9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627FA84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48D18D9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3AD81DB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284C33B1">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27BABDC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7C8119B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A341D5C">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6C24BB3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579D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AAC3C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0FD22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DE757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A9B209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91873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28AD7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3F37D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3E0D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3A503A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7E7B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F70D0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D7540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AED29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387C200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738F0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E0034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63579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38C1F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36E8C0F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DA587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6D0E0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DA958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FF7D91">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714026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40483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2B1FE0">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6D57A63F"/>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43B0A91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B1C52AE">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2B13D3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42541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EC950B">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对文艺表演团体违反《营业性演出管理条例》的营业性演出活动的行政处罚</w:t>
            </w:r>
          </w:p>
        </w:tc>
      </w:tr>
      <w:tr w14:paraId="1367B92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2F551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826BA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58F78A8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D8A62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A1BDE6">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】《营业性演出管理条例》</w:t>
            </w:r>
          </w:p>
          <w:p w14:paraId="60AC122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第四十七条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p>
          <w:p w14:paraId="7110B9E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(一)非因不可抗力中止、停止或者退出演出的；</w:t>
            </w:r>
          </w:p>
          <w:p w14:paraId="703B314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(二)文艺表演团体、主要演员或者主要节目内容等发生变更未及时告知观众的；</w:t>
            </w:r>
          </w:p>
          <w:p w14:paraId="7CAFC72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(三)以假唱欺骗观众的；</w:t>
            </w:r>
          </w:p>
          <w:p w14:paraId="585BF28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(四)为演员假唱提供条件的。</w:t>
            </w:r>
          </w:p>
          <w:p w14:paraId="39F1306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有前款第(一)项、第(二)项和第(三)项所列行为之一的，观众有权在退场后依照有关消费者权益保护的法律规定要求演出举办单位赔偿损失；演出举办单位可以依法向负有责任的文艺表演团体、演员追偿。</w:t>
            </w:r>
          </w:p>
          <w:p w14:paraId="08411FA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r>
      <w:tr w14:paraId="0A9019F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957D1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0FFAB8">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70A3D4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5B57447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4E6F21C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65E4404">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1205CD5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0A4045D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E9340DF">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0CCB22D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98572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B1C46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9ED1B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BBEDE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6322F6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5DC2F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1C67C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11A22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41A4C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5B60173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11E0F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50438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46DB6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EBF35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294D524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890F9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09207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57DB3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DFA86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183E902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E2B78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86102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BEB3D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3732D7">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40AC87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D3AD3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C30C3F">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3D64B4BC"/>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2842F48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3EC8681">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E33711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168C0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24DB73">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对擅自从事营业性演出经营活动等行为的行政处罚</w:t>
            </w:r>
          </w:p>
        </w:tc>
      </w:tr>
      <w:tr w14:paraId="1CB4E22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3C046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80DC9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9DA885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E2788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B8CDFE">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7BBDCD8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14:paraId="65FC27A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第十条　外国投资者可以依法在中国境内设立演出经纪机构、演出场所经营单位；不得设立文艺表演团体。</w:t>
            </w:r>
          </w:p>
          <w:p w14:paraId="79D2589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14:paraId="1F0C5E6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w:t>
            </w:r>
          </w:p>
          <w:p w14:paraId="2AF7852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台湾地区的投资者可以在大陆投资设立演出经纪机构、演出场所经营单位，不得设立文艺表演团体。</w:t>
            </w:r>
          </w:p>
          <w:p w14:paraId="4FD6E1E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p>
          <w:p w14:paraId="035B6F5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依照本条规定设立演出经纪机构、演出场所经营单位的，还应当遵守我国其他法律、法规的规定。</w:t>
            </w:r>
          </w:p>
          <w:p w14:paraId="067C97B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第四十三条</w:t>
            </w:r>
            <w:r>
              <w:rPr>
                <w:rFonts w:hint="eastAsia" w:ascii="仿宋_GB2312" w:hAnsi="微软雅黑" w:eastAsia="仿宋_GB2312" w:cs="仿宋_GB2312"/>
                <w:color w:val="auto"/>
                <w:sz w:val="24"/>
                <w:szCs w:val="24"/>
                <w:highlight w:val="none"/>
                <w:lang w:val="en-US" w:eastAsia="zh-CN"/>
              </w:rPr>
              <w:t>第一款第一项</w:t>
            </w:r>
            <w:r>
              <w:rPr>
                <w:rFonts w:hint="eastAsia" w:ascii="仿宋_GB2312" w:hAnsi="微软雅黑" w:eastAsia="仿宋_GB2312" w:cs="仿宋_GB2312"/>
                <w:color w:val="auto"/>
                <w:sz w:val="24"/>
                <w:szCs w:val="24"/>
                <w:highlight w:val="none"/>
              </w:rPr>
              <w:t>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w:t>
            </w:r>
            <w:r>
              <w:rPr>
                <w:rFonts w:hint="eastAsia" w:ascii="仿宋_GB2312" w:hAnsi="微软雅黑" w:eastAsia="仿宋_GB2312" w:cs="仿宋_GB2312"/>
                <w:color w:val="auto"/>
                <w:sz w:val="24"/>
                <w:szCs w:val="24"/>
                <w:highlight w:val="none"/>
                <w:lang w:eastAsia="zh-CN"/>
              </w:rPr>
              <w:t>。</w:t>
            </w:r>
          </w:p>
        </w:tc>
      </w:tr>
      <w:tr w14:paraId="2104357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0E70A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373E42">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0E6B079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666FE5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5AC6C5D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21DD942B">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6081BF3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29D0694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28DE3406">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1C09095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73C8C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AC403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0F998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49D1FA">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FED045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31D4C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DC7CF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E2ED0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7B234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27929E4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59D4C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EEC8E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F6708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DD325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7D9592E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40541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2A690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0A22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70420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7A3C953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2EAC7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43191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485EA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9176DB">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F870C5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A9BD1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6B779A">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61E5ABA6"/>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4F7CAE0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592B5E5">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78A34C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9F5B3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EC5B68">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对变更演出的名称、时间、地点、场次未重新报批等行为的行政处罚</w:t>
            </w:r>
          </w:p>
        </w:tc>
      </w:tr>
      <w:tr w14:paraId="27213F5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3795D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6C656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24FC2A1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2B240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658EBC">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1AFAADF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第十六条</w:t>
            </w:r>
            <w:r>
              <w:rPr>
                <w:rFonts w:hint="eastAsia" w:ascii="仿宋_GB2312" w:hAnsi="微软雅黑" w:eastAsia="仿宋_GB2312" w:cs="仿宋_GB2312"/>
                <w:color w:val="auto"/>
                <w:sz w:val="24"/>
                <w:szCs w:val="24"/>
                <w:highlight w:val="none"/>
                <w:lang w:val="en-US" w:eastAsia="zh-CN"/>
              </w:rPr>
              <w:t xml:space="preserve">第三款  </w:t>
            </w:r>
            <w:r>
              <w:rPr>
                <w:rFonts w:hint="eastAsia" w:ascii="仿宋_GB2312" w:hAnsi="微软雅黑" w:eastAsia="仿宋_GB2312" w:cs="仿宋_GB2312"/>
                <w:color w:val="auto"/>
                <w:sz w:val="24"/>
                <w:szCs w:val="24"/>
                <w:highlight w:val="none"/>
              </w:rPr>
              <w:t>营业性演出需要变更申请材料所列事项的，应当分别依照本条例第十三条、第十五条规定重新报批。</w:t>
            </w:r>
          </w:p>
          <w:p w14:paraId="66F62EC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w:t>
            </w:r>
            <w:r>
              <w:rPr>
                <w:rFonts w:hint="eastAsia" w:ascii="仿宋_GB2312" w:hAnsi="微软雅黑" w:eastAsia="仿宋_GB2312" w:cs="仿宋_GB2312"/>
                <w:color w:val="auto"/>
                <w:sz w:val="24"/>
                <w:szCs w:val="24"/>
                <w:highlight w:val="none"/>
                <w:lang w:val="en-US" w:eastAsia="zh-CN"/>
              </w:rPr>
              <w:t>四十四</w:t>
            </w:r>
            <w:r>
              <w:rPr>
                <w:rFonts w:hint="eastAsia" w:ascii="仿宋_GB2312" w:hAnsi="微软雅黑" w:eastAsia="仿宋_GB2312" w:cs="仿宋_GB2312"/>
                <w:color w:val="auto"/>
                <w:sz w:val="24"/>
                <w:szCs w:val="24"/>
                <w:highlight w:val="none"/>
              </w:rPr>
              <w:t>条</w:t>
            </w:r>
            <w:r>
              <w:rPr>
                <w:rFonts w:hint="eastAsia" w:ascii="仿宋_GB2312" w:hAnsi="微软雅黑" w:eastAsia="仿宋_GB2312" w:cs="仿宋_GB2312"/>
                <w:color w:val="auto"/>
                <w:sz w:val="24"/>
                <w:szCs w:val="24"/>
                <w:highlight w:val="none"/>
                <w:lang w:val="en-US" w:eastAsia="zh-CN"/>
              </w:rPr>
              <w:t xml:space="preserve">第二款  </w:t>
            </w:r>
            <w:r>
              <w:rPr>
                <w:rFonts w:hint="eastAsia" w:ascii="仿宋_GB2312" w:hAnsi="微软雅黑" w:eastAsia="仿宋_GB2312" w:cs="仿宋_GB2312"/>
                <w:color w:val="auto"/>
                <w:sz w:val="24"/>
                <w:szCs w:val="24"/>
                <w:highlight w:val="none"/>
              </w:rPr>
              <w:t>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p>
        </w:tc>
      </w:tr>
      <w:tr w14:paraId="5BC7396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E2083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08B6DF">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247817C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63221C8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482D0BA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6FEB9E8">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775F404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22164A7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4B0B7722">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20C8F04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DD04A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5CD0D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A0B09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8CC69D">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C6A55C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63FBF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E327E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15EB9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86D27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4F4CB78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6BD19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8DF11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9561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D7B21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4CDD684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BAA01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DC751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59226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7E875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3CF7A0E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5CBC1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0EC2F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5C9CF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963C0E">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2C57A3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73046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B62AF3">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43BC0DEF"/>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1E54F2A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50B1825">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568F69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37DCB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FF1A2F">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对演出场所经营单位为未经批准的营业性演出提供场地的行政处罚</w:t>
            </w:r>
          </w:p>
        </w:tc>
      </w:tr>
      <w:tr w14:paraId="4BF8D84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E6FAA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E783C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46A5751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EA72C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062B5D">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2FCC7FE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w:t>
            </w:r>
            <w:r>
              <w:rPr>
                <w:rFonts w:hint="eastAsia" w:ascii="仿宋_GB2312" w:hAnsi="微软雅黑" w:eastAsia="仿宋_GB2312" w:cs="仿宋_GB2312"/>
                <w:color w:val="auto"/>
                <w:sz w:val="24"/>
                <w:szCs w:val="24"/>
                <w:highlight w:val="none"/>
                <w:lang w:val="en-US" w:eastAsia="zh-CN"/>
              </w:rPr>
              <w:t>四十四</w:t>
            </w:r>
            <w:r>
              <w:rPr>
                <w:rFonts w:hint="eastAsia" w:ascii="仿宋_GB2312" w:hAnsi="微软雅黑" w:eastAsia="仿宋_GB2312" w:cs="仿宋_GB2312"/>
                <w:color w:val="auto"/>
                <w:sz w:val="24"/>
                <w:szCs w:val="24"/>
                <w:highlight w:val="none"/>
              </w:rPr>
              <w:t>条</w:t>
            </w:r>
            <w:r>
              <w:rPr>
                <w:rFonts w:hint="eastAsia" w:ascii="仿宋_GB2312" w:hAnsi="微软雅黑" w:eastAsia="仿宋_GB2312" w:cs="仿宋_GB2312"/>
                <w:color w:val="auto"/>
                <w:sz w:val="24"/>
                <w:szCs w:val="24"/>
                <w:highlight w:val="none"/>
                <w:lang w:val="en-US" w:eastAsia="zh-CN"/>
              </w:rPr>
              <w:t xml:space="preserve">第三款  </w:t>
            </w:r>
            <w:r>
              <w:rPr>
                <w:rFonts w:hint="eastAsia" w:ascii="仿宋_GB2312" w:hAnsi="微软雅黑" w:eastAsia="仿宋_GB2312" w:cs="仿宋_GB2312"/>
                <w:color w:val="auto"/>
                <w:sz w:val="24"/>
                <w:szCs w:val="24"/>
                <w:highlight w:val="none"/>
              </w:rPr>
              <w:t>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r>
      <w:tr w14:paraId="0F25D1D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5F55C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74EDB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6F9B40F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7439305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25AB2C4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4D8BC5E9">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623FABE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6D50522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7FED52F9">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2B0F5CC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9EF37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978D8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D923B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CA015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963451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93C26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35153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93CAF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9ABD2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35181F4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E2D9B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DE2CE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47100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F3F68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6C10450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C31B9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EE23D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3E851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99F24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098EDB6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C7135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5D533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A3791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48DED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589FC1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37B8D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7697E0">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05E95B91"/>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67EF7D5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B45E75B">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1A2322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8086C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E68781">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对伪造、变造、出租、出借、买卖营业性演出许可证、批准文件，或者以非法手段取得营业性演出许可证、批准文件的行政处罚</w:t>
            </w:r>
          </w:p>
        </w:tc>
      </w:tr>
      <w:tr w14:paraId="610906E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99E78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7DFFA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75410CB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29EE4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1CF1BE">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7324C37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第三十一条　任何单位或者个人不得伪造、变造、出租、出借或者买卖营业性演出许可证、批准文件或者营业执照，不得伪造、变造营业性演出门票或者倒卖伪造、变造的营业性演出门票。</w:t>
            </w:r>
          </w:p>
          <w:p w14:paraId="3BF8FBE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第四十五条　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tc>
      </w:tr>
      <w:tr w14:paraId="5D3784E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6EEC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6CCC87">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2ADD13D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4F4C2E3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16E6967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C2E3FAB">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7AEC11B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3090912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674C62B5">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530BAE7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BAAF3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85253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09E60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8D297D">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A00ED9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64A4F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0808C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0D29C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37F33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245987C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C751C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4F863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0410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1CD92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63786D5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8614F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8CDD2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DA879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099FF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3F2FB71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64A94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1290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EF8A2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94D06A">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C718EE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D1F6B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A1DE7B">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7A7B14BB"/>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207EB50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12CACC6">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92E175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A8260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8C31E6">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对营业性演出有《营业性演出管理条例》第二十五条禁止情形的行政处罚</w:t>
            </w:r>
          </w:p>
        </w:tc>
      </w:tr>
      <w:tr w14:paraId="4C9C345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0177F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4F6C5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476BFDD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0D1FC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D574E0">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1089F40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第二十五条　营业性演出不得有下列情形：</w:t>
            </w:r>
          </w:p>
          <w:p w14:paraId="74C451B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(一)反对宪法确定的基本原则的；</w:t>
            </w:r>
          </w:p>
          <w:p w14:paraId="2942CCE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(二)危害国家统一、主权和领土完整，危害国家安全，或者损害国家荣誉和利益的；</w:t>
            </w:r>
          </w:p>
          <w:p w14:paraId="562F592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(三)煽动民族仇恨、民族歧视，侵害民族风俗习惯，伤害民族感情，破坏民族团结，违反宗教政策的；</w:t>
            </w:r>
          </w:p>
          <w:p w14:paraId="7F96E33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(四)扰乱社会秩序，破坏社会稳定的；</w:t>
            </w:r>
          </w:p>
          <w:p w14:paraId="644D210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(五)危害社会公德或者民族优秀文化传统的；</w:t>
            </w:r>
          </w:p>
          <w:p w14:paraId="1326962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(六)宣扬淫秽、色情、邪教、迷信或者渲染暴力的；</w:t>
            </w:r>
          </w:p>
          <w:p w14:paraId="451B983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(七)侮辱或者诽谤他人，侵害他人合法权益的；</w:t>
            </w:r>
          </w:p>
          <w:p w14:paraId="59718C0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(八)表演方式恐怖、残忍，摧残演员身心健康的；</w:t>
            </w:r>
          </w:p>
          <w:p w14:paraId="16ED4A8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(九)利用人体缺陷或者以展示人体变异等方式招徕观众的；</w:t>
            </w:r>
          </w:p>
          <w:p w14:paraId="2AE100C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(十)法律、行政法规禁止的其他情形。</w:t>
            </w:r>
          </w:p>
          <w:p w14:paraId="351CD99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第四十六条</w:t>
            </w:r>
            <w:r>
              <w:rPr>
                <w:rFonts w:hint="eastAsia" w:ascii="仿宋_GB2312" w:hAnsi="微软雅黑" w:eastAsia="仿宋_GB2312" w:cs="仿宋_GB2312"/>
                <w:color w:val="auto"/>
                <w:sz w:val="24"/>
                <w:szCs w:val="24"/>
                <w:highlight w:val="none"/>
                <w:lang w:val="en-US" w:eastAsia="zh-CN"/>
              </w:rPr>
              <w:t>第一款</w:t>
            </w:r>
            <w:r>
              <w:rPr>
                <w:rFonts w:hint="eastAsia" w:ascii="仿宋_GB2312" w:hAnsi="微软雅黑" w:eastAsia="仿宋_GB2312" w:cs="仿宋_GB2312"/>
                <w:color w:val="auto"/>
                <w:sz w:val="24"/>
                <w:szCs w:val="24"/>
                <w:highlight w:val="none"/>
              </w:rPr>
              <w:t>　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w:t>
            </w:r>
          </w:p>
        </w:tc>
      </w:tr>
      <w:tr w14:paraId="3AC292D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DCB47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C90B2A">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845859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65C727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2A87ED2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79A8ED0E">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16BDFEB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4F55490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E79E16C">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751929D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1CB6E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19455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54C3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41EAFE">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2DA7AF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CE87F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102D3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AE061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7AFE7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3C03554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05406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630C2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CC4A8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4A300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056B542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4AEED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360E0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0BDB7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E451C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2AA54AD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4002A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0E8D0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A098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22EDCC">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B72378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C6F07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06E9CE">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21BBC1A"/>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086D59A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CC60A1A">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F1B80A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D0FAA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537482">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对演出场所经营单位、演出举办单位发现营业性演出有《营业性演出管理条例》第二十五条禁止情形未采取措施予以制止或未依照《营业性演出管理条例》第二十六条规定报告的行政处罚</w:t>
            </w:r>
          </w:p>
        </w:tc>
      </w:tr>
      <w:tr w14:paraId="7E636EC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519E3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1ADE5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639FD64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8770D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622E72">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565AE87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第二十五条　营业性演出不得有下列情形：</w:t>
            </w:r>
          </w:p>
          <w:p w14:paraId="7300681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(一)反对宪法确定的基本原则的；</w:t>
            </w:r>
          </w:p>
          <w:p w14:paraId="0912051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(二)危害国家统一、主权和领土完整，危害国家安全，或者损害国家荣誉和利益的；</w:t>
            </w:r>
          </w:p>
          <w:p w14:paraId="2BAD02C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(三)煽动民族仇恨、民族歧视，侵害民族风俗习惯，伤害民族感情，破坏民族团结，违反宗教政策的；</w:t>
            </w:r>
          </w:p>
          <w:p w14:paraId="4ED3041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(四)扰乱社会秩序，破坏社会稳定的；</w:t>
            </w:r>
          </w:p>
          <w:p w14:paraId="0267877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(五)危害社会公德或者民族优秀文化传统的；</w:t>
            </w:r>
          </w:p>
          <w:p w14:paraId="2AF9A4B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(六)宣扬淫秽、色情、邪教、迷信或者渲染暴力的；</w:t>
            </w:r>
          </w:p>
          <w:p w14:paraId="7D0EA5A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(七)侮辱或者诽谤他人，侵害他人合法权益的；</w:t>
            </w:r>
          </w:p>
          <w:p w14:paraId="1F2E963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(八)表演方式恐怖、残忍，摧残演员身心健康的；</w:t>
            </w:r>
          </w:p>
          <w:p w14:paraId="0CB235D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(九)利用人体缺陷或者以展示人体变异等方式招徕观众的；</w:t>
            </w:r>
          </w:p>
          <w:p w14:paraId="166FFF9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(十)法律、行政法规禁止的其他情形。</w:t>
            </w:r>
          </w:p>
          <w:p w14:paraId="461DB7E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第二十六条　演出场所经营单位、演出举办单位发现营业性演出有本条例第二十五条禁止情形的，应当立即采取措施予以制止并同时向演出所在地县级人民政府文化主管部门、公安部门报告。</w:t>
            </w:r>
          </w:p>
          <w:p w14:paraId="375FC98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第四十六条</w:t>
            </w:r>
            <w:r>
              <w:rPr>
                <w:rFonts w:hint="eastAsia" w:ascii="仿宋_GB2312" w:hAnsi="微软雅黑" w:eastAsia="仿宋_GB2312" w:cs="仿宋_GB2312"/>
                <w:color w:val="auto"/>
                <w:sz w:val="24"/>
                <w:szCs w:val="24"/>
                <w:highlight w:val="none"/>
                <w:lang w:val="en-US" w:eastAsia="zh-CN"/>
              </w:rPr>
              <w:t xml:space="preserve">第二款  </w:t>
            </w:r>
            <w:r>
              <w:rPr>
                <w:rFonts w:hint="eastAsia" w:ascii="仿宋_GB2312" w:hAnsi="微软雅黑" w:eastAsia="仿宋_GB2312" w:cs="仿宋_GB2312"/>
                <w:color w:val="auto"/>
                <w:sz w:val="24"/>
                <w:szCs w:val="24"/>
                <w:highlight w:val="none"/>
              </w:rPr>
              <w:t>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tc>
      </w:tr>
      <w:tr w14:paraId="0B4A3A3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24765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129B19">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C79ACE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4E4B1B2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2F05009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6828986F">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3BBD8A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56D0FD2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2DB9150">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75B242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97683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0ACBF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AF648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489125">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901E8F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94A8C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146A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0BA19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9B4FC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1B4E19D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D014E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004EE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4AFD1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0F3D3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1C77BC6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5E514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81766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DEDAC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35859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61F4D14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9A09A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B3B70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FBBFD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B3F13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9250F0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E524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266BFF">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E2D508F"/>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5871B73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834029A">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9BF04C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E917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E27325">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对文艺表演团体变更名称、住所、法定代表人或者主要负责人未向原发证机关申请换发营业性演出许可证的行政处罚</w:t>
            </w:r>
          </w:p>
        </w:tc>
      </w:tr>
      <w:tr w14:paraId="0B50A15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2695C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31FE3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652FF92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95966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E4CE16">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0077ADE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第八条</w:t>
            </w:r>
            <w:r>
              <w:rPr>
                <w:rFonts w:hint="eastAsia" w:ascii="仿宋_GB2312" w:hAnsi="微软雅黑" w:eastAsia="仿宋_GB2312" w:cs="仿宋_GB2312"/>
                <w:color w:val="auto"/>
                <w:sz w:val="24"/>
                <w:szCs w:val="24"/>
                <w:highlight w:val="none"/>
                <w:lang w:val="en-US" w:eastAsia="zh-CN"/>
              </w:rPr>
              <w:t>第一款</w:t>
            </w:r>
            <w:r>
              <w:rPr>
                <w:rFonts w:hint="eastAsia" w:ascii="仿宋_GB2312" w:hAnsi="微软雅黑" w:eastAsia="仿宋_GB2312" w:cs="仿宋_GB2312"/>
                <w:color w:val="auto"/>
                <w:sz w:val="24"/>
                <w:szCs w:val="24"/>
                <w:highlight w:val="none"/>
              </w:rPr>
              <w:t>　文艺表演团体变更名称、住所、法定代表人或者主要负责人、营业性演出经营项目，应当向原发证机关申请换发营业性演出许可证，并依法到工商行政管理部门办理变更登记。</w:t>
            </w:r>
          </w:p>
          <w:p w14:paraId="6D9FA14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第五十条</w:t>
            </w:r>
            <w:r>
              <w:rPr>
                <w:rFonts w:hint="eastAsia" w:ascii="仿宋_GB2312" w:hAnsi="微软雅黑" w:eastAsia="仿宋_GB2312" w:cs="仿宋_GB2312"/>
                <w:color w:val="auto"/>
                <w:sz w:val="24"/>
                <w:szCs w:val="24"/>
                <w:highlight w:val="none"/>
                <w:lang w:val="en-US" w:eastAsia="zh-CN"/>
              </w:rPr>
              <w:t>第一款</w:t>
            </w:r>
            <w:r>
              <w:rPr>
                <w:rFonts w:hint="eastAsia" w:ascii="仿宋_GB2312" w:hAnsi="微软雅黑" w:eastAsia="仿宋_GB2312" w:cs="仿宋_GB2312"/>
                <w:color w:val="auto"/>
                <w:sz w:val="24"/>
                <w:szCs w:val="24"/>
                <w:highlight w:val="none"/>
              </w:rPr>
              <w:t>　违反本条例第八条第一款规定，变更名称、住所、法定代表人或者主要负责人未向原发证机关申请换发营业性演出许可证的，由县级人民政府文化主管部门责令改正，给予警告，并处1万元以上3万元以下的罚款。</w:t>
            </w:r>
          </w:p>
        </w:tc>
      </w:tr>
      <w:tr w14:paraId="2D085E5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7C4CC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C47EB0">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0BBC5D1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08E6D28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A8FE02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24E8162B">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7940E1D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1C1A6ED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AAF7DCF">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79C88CA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7D87E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F3A98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4A7BD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CED30F">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3BA079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F07E4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127A1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747FA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7EFD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3D9B803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BD181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B598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14D38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3D069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12C70E7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49056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4CCA4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8AAD5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A2AA2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2F03063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F34AE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CEF2F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2F929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081FDF">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52581E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EA633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7700F7">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12F611E"/>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03A89CFF">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90E417B">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CB3374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60034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CAD003">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对违反《营业性演出管理条例》第七条第二款、第八条第二款、第九条第二款规定，未办理备案手续的行政处罚</w:t>
            </w:r>
          </w:p>
        </w:tc>
      </w:tr>
      <w:tr w14:paraId="2F67182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58425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0F577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1F80ECD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BB7F2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2597E8">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p>
          <w:p w14:paraId="18C1EB0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第七条</w:t>
            </w:r>
            <w:r>
              <w:rPr>
                <w:rFonts w:hint="eastAsia" w:ascii="仿宋_GB2312" w:hAnsi="微软雅黑" w:eastAsia="仿宋_GB2312" w:cs="仿宋_GB2312"/>
                <w:color w:val="auto"/>
                <w:sz w:val="24"/>
                <w:szCs w:val="24"/>
                <w:highlight w:val="none"/>
                <w:lang w:val="en-US" w:eastAsia="zh-CN"/>
              </w:rPr>
              <w:t>第二款</w:t>
            </w:r>
            <w:r>
              <w:rPr>
                <w:rFonts w:hint="eastAsia" w:ascii="仿宋_GB2312" w:hAnsi="微软雅黑" w:eastAsia="仿宋_GB2312" w:cs="仿宋_GB2312"/>
                <w:color w:val="auto"/>
                <w:sz w:val="24"/>
                <w:szCs w:val="24"/>
                <w:highlight w:val="none"/>
              </w:rPr>
              <w:t>　演出场所经营单位应当自领取营业执照之日起20日内向所在地县级人民政府文化主管部门备案。</w:t>
            </w:r>
          </w:p>
          <w:p w14:paraId="3C6C26A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第八条</w:t>
            </w:r>
            <w:r>
              <w:rPr>
                <w:rFonts w:hint="eastAsia" w:ascii="仿宋_GB2312" w:hAnsi="微软雅黑" w:eastAsia="仿宋_GB2312" w:cs="仿宋_GB2312"/>
                <w:color w:val="auto"/>
                <w:sz w:val="24"/>
                <w:szCs w:val="24"/>
                <w:highlight w:val="none"/>
                <w:lang w:val="en-US" w:eastAsia="zh-CN"/>
              </w:rPr>
              <w:t>第二款</w:t>
            </w:r>
            <w:r>
              <w:rPr>
                <w:rFonts w:hint="eastAsia" w:ascii="仿宋_GB2312" w:hAnsi="微软雅黑" w:eastAsia="仿宋_GB2312" w:cs="仿宋_GB2312"/>
                <w:color w:val="auto"/>
                <w:sz w:val="24"/>
                <w:szCs w:val="24"/>
                <w:highlight w:val="none"/>
              </w:rPr>
              <w:t>　演出场所经营单位变更名称、住所、法定代表人或者主要负责人，应当依法到工商行政管理部门办理变更登记，并向原备案机关重新备案。</w:t>
            </w:r>
          </w:p>
          <w:p w14:paraId="77B4563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第九条</w:t>
            </w:r>
            <w:r>
              <w:rPr>
                <w:rFonts w:hint="eastAsia" w:ascii="仿宋_GB2312" w:hAnsi="微软雅黑" w:eastAsia="仿宋_GB2312" w:cs="仿宋_GB2312"/>
                <w:color w:val="auto"/>
                <w:sz w:val="24"/>
                <w:szCs w:val="24"/>
                <w:highlight w:val="none"/>
                <w:lang w:val="en-US" w:eastAsia="zh-CN"/>
              </w:rPr>
              <w:t>第二款</w:t>
            </w:r>
            <w:r>
              <w:rPr>
                <w:rFonts w:hint="eastAsia" w:ascii="仿宋_GB2312" w:hAnsi="微软雅黑" w:eastAsia="仿宋_GB2312" w:cs="仿宋_GB2312"/>
                <w:color w:val="auto"/>
                <w:sz w:val="24"/>
                <w:szCs w:val="24"/>
                <w:highlight w:val="none"/>
              </w:rPr>
              <w:t>　</w:t>
            </w:r>
            <w:r>
              <w:rPr>
                <w:rFonts w:hint="eastAsia" w:ascii="仿宋_GB2312" w:hAnsi="微软雅黑" w:eastAsia="仿宋_GB2312" w:cs="仿宋_GB2312"/>
                <w:color w:val="auto"/>
                <w:sz w:val="24"/>
                <w:szCs w:val="24"/>
                <w:highlight w:val="none"/>
                <w:lang w:val="en-US" w:eastAsia="zh-CN"/>
              </w:rPr>
              <w:t>个</w:t>
            </w:r>
            <w:r>
              <w:rPr>
                <w:rFonts w:hint="eastAsia" w:ascii="仿宋_GB2312" w:hAnsi="微软雅黑" w:eastAsia="仿宋_GB2312" w:cs="仿宋_GB2312"/>
                <w:color w:val="auto"/>
                <w:sz w:val="24"/>
                <w:szCs w:val="24"/>
                <w:highlight w:val="none"/>
              </w:rPr>
              <w:t>体演员、个体演出经纪人应当自领取营业执照之日起20日内向所在地县级人民政府文化主管部门备案。</w:t>
            </w:r>
          </w:p>
          <w:p w14:paraId="1E23E70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第五十条</w:t>
            </w:r>
            <w:r>
              <w:rPr>
                <w:rFonts w:hint="eastAsia" w:ascii="仿宋_GB2312" w:hAnsi="微软雅黑" w:eastAsia="仿宋_GB2312" w:cs="仿宋_GB2312"/>
                <w:color w:val="auto"/>
                <w:sz w:val="24"/>
                <w:szCs w:val="24"/>
                <w:highlight w:val="none"/>
                <w:lang w:val="en-US" w:eastAsia="zh-CN"/>
              </w:rPr>
              <w:t>第二款</w:t>
            </w:r>
            <w:r>
              <w:rPr>
                <w:rFonts w:hint="eastAsia" w:ascii="仿宋_GB2312" w:hAnsi="微软雅黑" w:eastAsia="仿宋_GB2312" w:cs="仿宋_GB2312"/>
                <w:color w:val="auto"/>
                <w:sz w:val="24"/>
                <w:szCs w:val="24"/>
                <w:highlight w:val="none"/>
              </w:rPr>
              <w:t>　违反本条例第七条第二款、第八条第二款、第九条第二款规定，未办理备案手续的，由县级人民政府文化主管部门责令改正，给予警告，并处5000元以上1万元以下的罚款。</w:t>
            </w:r>
          </w:p>
        </w:tc>
      </w:tr>
      <w:tr w14:paraId="592845C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EA681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066EE5">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1D860D2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29CA02B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6A81603A">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AB5B3F2">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773830D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680EEA9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0077E65A">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4F5A9C4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2BDA7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B1C2B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3738A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773B6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DFFCCA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93E19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49C17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C8C40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41C6C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B7D3C5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30CD9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71501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51AC9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E0664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5B9BF1E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B878F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64A6D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144B6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E7F91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473725C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9DF23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D2473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39A86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B9F8F1">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E1F19D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BCBAC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EE22B7">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3294285"/>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025E283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0E79144">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B773E2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0593B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964DCC">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对经批准到艺术院校从事教学、研究工作的外国或者港澳台艺术人员擅自从事营业性演出的行政处罚</w:t>
            </w:r>
          </w:p>
        </w:tc>
      </w:tr>
      <w:tr w14:paraId="4DE32E0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A4F82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F3439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6D6BE0E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8EB82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264920">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营业性演出管理条例实施细则</w:t>
            </w:r>
            <w:r>
              <w:rPr>
                <w:rFonts w:hint="eastAsia" w:ascii="仿宋_GB2312" w:hAnsi="微软雅黑" w:eastAsia="仿宋_GB2312" w:cs="仿宋_GB2312"/>
                <w:color w:val="auto"/>
                <w:sz w:val="24"/>
                <w:szCs w:val="24"/>
                <w:highlight w:val="none"/>
                <w:lang w:eastAsia="zh-CN"/>
              </w:rPr>
              <w:t>》</w:t>
            </w:r>
          </w:p>
          <w:p w14:paraId="44DC4E0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第十八条  经批准到艺术院校从事教学、研究工作的外国或者港澳台艺术人员从事营业性演出的，应当委托演出经纪机构承办。</w:t>
            </w:r>
          </w:p>
          <w:p w14:paraId="6116CB9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第四十四条  违反本实施细则第十八条规定，经批准到艺术院校从事教学、研究工作的外国或者港澳台艺术人员擅自从事营业性演出的，由县级人民政府文化和旅游主管部门依照《条例》第四十三条规定给予处罚。</w:t>
            </w:r>
          </w:p>
          <w:p w14:paraId="6B40543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仿宋_GB2312" w:hAnsi="微软雅黑" w:eastAsia="仿宋_GB2312" w:cs="仿宋_GB2312"/>
                <w:color w:val="auto"/>
                <w:sz w:val="24"/>
                <w:szCs w:val="24"/>
                <w:highlight w:val="none"/>
                <w:lang w:eastAsia="zh-CN"/>
              </w:rPr>
              <w:t>。</w:t>
            </w:r>
          </w:p>
        </w:tc>
      </w:tr>
      <w:tr w14:paraId="66FE854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3E9DF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6F8B9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C4D3D5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59BDD0A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41576B0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C82CD54">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124CD7B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0D78904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476B0EC">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0E6D3E7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2DF7D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E8B6C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68DFB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E3F22E">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EFBA70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FFD3E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CC23E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8C75E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6180C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3527977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D595E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C1209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EB259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5C48B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0BDC47F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ABD9A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44FB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E6FB4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EC88A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10C4729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1DA8B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A52AC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C99BF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1A24A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9AA500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C0499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6506E7">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F0D5C22"/>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3B4D3E6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3C03476">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56ED03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A37AE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DDC414">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对在演播厅外从事符合《营业性演出管理条例实施细则》第二条规定条件的电视文艺节目的现场录制，未办理审批手续的行政处罚</w:t>
            </w:r>
          </w:p>
        </w:tc>
      </w:tr>
      <w:tr w14:paraId="72173B2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3BE88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FC050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3EDCFDF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F3E5C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94E779">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营业性演出管理条例实施细则</w:t>
            </w:r>
            <w:r>
              <w:rPr>
                <w:rFonts w:hint="eastAsia" w:ascii="仿宋_GB2312" w:hAnsi="微软雅黑" w:eastAsia="仿宋_GB2312" w:cs="仿宋_GB2312"/>
                <w:color w:val="auto"/>
                <w:sz w:val="24"/>
                <w:szCs w:val="24"/>
                <w:highlight w:val="none"/>
                <w:lang w:eastAsia="zh-CN"/>
              </w:rPr>
              <w:t>》</w:t>
            </w:r>
          </w:p>
          <w:p w14:paraId="70F0E06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第二条  《条例》所称营业性演出是指以营利为目的、通过下列方式为公众举办的现场文艺表演活动：</w:t>
            </w:r>
          </w:p>
          <w:p w14:paraId="2632602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（一）售票或者接受赞助的；</w:t>
            </w:r>
          </w:p>
          <w:p w14:paraId="476EDB6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（二）支付演出单位或者个人报酬的；</w:t>
            </w:r>
          </w:p>
          <w:p w14:paraId="6309277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（三）以演出为媒介进行广告宣传或者产品促销的；</w:t>
            </w:r>
          </w:p>
          <w:p w14:paraId="1C384D1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（四）以其他营利方式组织演出的。</w:t>
            </w:r>
          </w:p>
          <w:p w14:paraId="5484836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第二十一条  在演播厅外从事电视文艺节目的现场录制，符合本实施细则第二条规定条件的，应当依照《条例》和本实施细则的规定办理审批手续。</w:t>
            </w:r>
          </w:p>
          <w:p w14:paraId="3298B77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第四十七条  违反本实施细则第二十一条规定，在演播厅外从事符合本实施细则第二条规定条件的电视文艺节目的现场录制，未办理审批手续的，由县级人民政府文化和旅游主管部门依照《条例》第四十三条规定给予处罚。</w:t>
            </w:r>
          </w:p>
          <w:p w14:paraId="31DD350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仿宋_GB2312" w:hAnsi="微软雅黑" w:eastAsia="仿宋_GB2312" w:cs="仿宋_GB2312"/>
                <w:color w:val="auto"/>
                <w:sz w:val="24"/>
                <w:szCs w:val="24"/>
                <w:highlight w:val="none"/>
                <w:lang w:eastAsia="zh-CN"/>
              </w:rPr>
              <w:t>。</w:t>
            </w:r>
          </w:p>
        </w:tc>
      </w:tr>
      <w:tr w14:paraId="3BBFC95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DA6DC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DD81F7">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18B9F87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017A225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26FD7D0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22C71CA9">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60DB011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28F35BF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7A0965E1">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446F345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1D693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6CBBC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5937A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362AAD">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49CF4E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1F462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32EC9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9761D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5E7CC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EABDF5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2FF7D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F1D7A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37088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1D3AE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6B447F7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42493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441D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724CA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F952F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5BC070D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52550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E062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A2170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449004">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0B3A9C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77C92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5AF76A">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612ADDDB"/>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4669339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262D29C">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75F569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C5FC0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154B6A">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对在演出经营活动中，不履行应尽义务，倒卖、转让演出活动经营权的行政处罚</w:t>
            </w:r>
          </w:p>
        </w:tc>
      </w:tr>
      <w:tr w14:paraId="4A57FCE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2A27D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8CDF7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14C6C25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6010D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338B88">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营业性演出管理条例实施细则</w:t>
            </w:r>
            <w:r>
              <w:rPr>
                <w:rFonts w:hint="eastAsia" w:ascii="仿宋_GB2312" w:hAnsi="微软雅黑" w:eastAsia="仿宋_GB2312" w:cs="仿宋_GB2312"/>
                <w:color w:val="auto"/>
                <w:sz w:val="24"/>
                <w:szCs w:val="24"/>
                <w:highlight w:val="none"/>
                <w:lang w:eastAsia="zh-CN"/>
              </w:rPr>
              <w:t>》</w:t>
            </w:r>
          </w:p>
          <w:p w14:paraId="5FB3F4F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第二十三条  营业性演出经营主体举办营业性演出，应当履行下列义务：</w:t>
            </w:r>
          </w:p>
          <w:p w14:paraId="1227B96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（一）办理演出申报手续；</w:t>
            </w:r>
          </w:p>
          <w:p w14:paraId="22C0F05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（二）安排演出节目内容；</w:t>
            </w:r>
          </w:p>
          <w:p w14:paraId="5DF9A23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（三）安排演出场地并负责演出现场管理；</w:t>
            </w:r>
          </w:p>
          <w:p w14:paraId="15A7892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（四）确定演出票价并负责演出活动的收支结算；</w:t>
            </w:r>
          </w:p>
          <w:p w14:paraId="30E09D0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（五）依法缴纳或者代扣代缴有关税费；</w:t>
            </w:r>
          </w:p>
          <w:p w14:paraId="4A0F8D7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（六）接受文化和旅游主管部门的监督管理；</w:t>
            </w:r>
          </w:p>
          <w:p w14:paraId="3748146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（七）其他依法需要承担的义务。</w:t>
            </w:r>
          </w:p>
          <w:p w14:paraId="61E15BB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第二十四条  举办营业性涉外或者涉港澳台演出，举办单位应当负责统一办理外国或者港澳台文艺表演团体、个人的入出境手续，巡回演出的还要负责其全程联络和节目安排。</w:t>
            </w:r>
          </w:p>
          <w:p w14:paraId="1F89860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第四十九条  违反本实施细则第二十三条、第二十四条规定，在演出经营活动中，不履行应尽义务，倒卖、转让演出活动经营权的，由县级人民政府文化和旅游主管部门依照《条例》第四十五条规定给予处罚。</w:t>
            </w:r>
          </w:p>
          <w:p w14:paraId="360B6C4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第四十五条　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tc>
      </w:tr>
      <w:tr w14:paraId="4F61826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CF5DE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FD7FF2">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8DF157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866B04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7D58647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57C1B229">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4D2127C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34EB47D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F5945AD">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4A024CE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3FE7B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829F6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EE526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BDFA24">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2FFC92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9E6BB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BC1C5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2AD73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90703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C32F9D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7209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2198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AE93D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38082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5A2AD6C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A74E7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D0344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F7095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83D16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29BF975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BA776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BF628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386FF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853244">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89381E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1BD73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FA6DBD">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3E03FB1A"/>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0325820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28BB049">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5063E6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1C3A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21EB04">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对未经批准，擅自出售演出门票的行政处罚</w:t>
            </w:r>
          </w:p>
        </w:tc>
      </w:tr>
      <w:tr w14:paraId="30AC18C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80FC9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89578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67685B9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CAB45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9404B0">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营业性演出管理条例实施细则</w:t>
            </w:r>
            <w:r>
              <w:rPr>
                <w:rFonts w:hint="eastAsia" w:ascii="仿宋_GB2312" w:hAnsi="微软雅黑" w:eastAsia="仿宋_GB2312" w:cs="仿宋_GB2312"/>
                <w:color w:val="auto"/>
                <w:sz w:val="24"/>
                <w:szCs w:val="24"/>
                <w:highlight w:val="none"/>
                <w:lang w:eastAsia="zh-CN"/>
              </w:rPr>
              <w:t>》</w:t>
            </w:r>
          </w:p>
          <w:p w14:paraId="3D952FC1">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第二十五条  营业性演出活动经批准后方可出售门票。</w:t>
            </w:r>
          </w:p>
          <w:p w14:paraId="04410BC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第五十条  违反本实施细则第二十五条规定，未经批准，擅自出售演出门票的，由县级人民政府文化和旅游主管部门责令停止违法活动，并处3万元以下罚款。</w:t>
            </w:r>
          </w:p>
        </w:tc>
      </w:tr>
      <w:tr w14:paraId="21F6DF6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12CAD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41D627">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F9BDCC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2261F11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6D06329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8BFF1A0">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058B764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3A35767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0ADBD44B">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52FD7FA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B1528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995D9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1668B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5F7624">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5EED88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0B8BF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07765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67301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B3431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20B443F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37B47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0A817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49D64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F252A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5101149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4E820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0A8B8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8B395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EF9B8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1946C73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D523E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88410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82C3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9B20D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76BCAB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C2607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2D4781">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4456A858"/>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778AA36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B8852D2">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8114C5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83919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3759C9">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对以假演奏等手段欺骗观众的行政处罚</w:t>
            </w:r>
          </w:p>
        </w:tc>
      </w:tr>
      <w:tr w14:paraId="1D049D6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0DEDD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B1D3C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F747AE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945FA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63C771">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营业性演出管理条例实施细则</w:t>
            </w:r>
            <w:r>
              <w:rPr>
                <w:rFonts w:hint="eastAsia" w:ascii="仿宋_GB2312" w:hAnsi="微软雅黑" w:eastAsia="仿宋_GB2312" w:cs="仿宋_GB2312"/>
                <w:color w:val="auto"/>
                <w:sz w:val="24"/>
                <w:szCs w:val="24"/>
                <w:highlight w:val="none"/>
                <w:lang w:eastAsia="zh-CN"/>
              </w:rPr>
              <w:t>》</w:t>
            </w:r>
          </w:p>
          <w:p w14:paraId="4C484D9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第二十六条  营业性演出不得以假唱、假演奏等手段欺骗观众。</w:t>
            </w:r>
          </w:p>
          <w:p w14:paraId="75A09BD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前款所称假唱、假演奏是指演员在演出过程中，使用事先录制好的歌曲、乐曲代替现场演唱、演奏的行为。</w:t>
            </w:r>
          </w:p>
          <w:p w14:paraId="1B9A841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第五十一条</w:t>
            </w:r>
            <w:r>
              <w:rPr>
                <w:rFonts w:hint="eastAsia" w:ascii="仿宋_GB2312" w:hAnsi="微软雅黑" w:eastAsia="仿宋_GB2312" w:cs="仿宋_GB2312"/>
                <w:color w:val="auto"/>
                <w:sz w:val="24"/>
                <w:szCs w:val="24"/>
                <w:highlight w:val="none"/>
                <w:lang w:val="en-US" w:eastAsia="zh-CN"/>
              </w:rPr>
              <w:t>第二款</w:t>
            </w:r>
            <w:r>
              <w:rPr>
                <w:rFonts w:hint="eastAsia" w:ascii="仿宋_GB2312" w:hAnsi="微软雅黑" w:eastAsia="仿宋_GB2312" w:cs="仿宋_GB2312"/>
                <w:color w:val="auto"/>
                <w:sz w:val="24"/>
                <w:szCs w:val="24"/>
                <w:highlight w:val="none"/>
              </w:rPr>
              <w:t>  以假演奏等手段欺骗观众的，由县级人民政府文化和旅游主管部门依照《条例》第四十七条的规定给予处罚。</w:t>
            </w:r>
          </w:p>
          <w:p w14:paraId="01A4517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第四十七条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r>
              <w:rPr>
                <w:rFonts w:hint="eastAsia" w:ascii="仿宋_GB2312" w:hAnsi="微软雅黑" w:eastAsia="仿宋_GB2312" w:cs="仿宋_GB2312"/>
                <w:color w:val="auto"/>
                <w:sz w:val="24"/>
                <w:szCs w:val="24"/>
                <w:highlight w:val="none"/>
                <w:lang w:eastAsia="zh-CN"/>
              </w:rPr>
              <w:t>。</w:t>
            </w:r>
          </w:p>
        </w:tc>
      </w:tr>
      <w:tr w14:paraId="7C90DC9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17AB9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793C08">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96FB43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1B7557C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598B09B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AE5DD74">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6EB48EC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6581194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29028E7E">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9FC462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42223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AA0C1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78EB7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872A5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8B745C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C13AD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8893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B39E1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CE41D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81E777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875F8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FEFDD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224D8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00299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03CBB31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9A370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AA813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B6CB0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43957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3864E6B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E5463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BF006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72707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BA2A3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5AB736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6D137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49C9F3">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4BA4BC22"/>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21704A2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0B703BB">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AEF76C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828FB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ED0F65">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对演出举办单位没有现场演唱、演奏记录的行政处罚</w:t>
            </w:r>
          </w:p>
        </w:tc>
      </w:tr>
      <w:tr w14:paraId="77AFED0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F9AD6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AB318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29C2E18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74E82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6AD937">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营业性演出管理条例实施细则</w:t>
            </w:r>
            <w:r>
              <w:rPr>
                <w:rFonts w:hint="eastAsia" w:ascii="仿宋_GB2312" w:hAnsi="微软雅黑" w:eastAsia="仿宋_GB2312" w:cs="仿宋_GB2312"/>
                <w:color w:val="auto"/>
                <w:sz w:val="24"/>
                <w:szCs w:val="24"/>
                <w:highlight w:val="none"/>
                <w:lang w:eastAsia="zh-CN"/>
              </w:rPr>
              <w:t>》</w:t>
            </w:r>
          </w:p>
          <w:p w14:paraId="7E8662A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val="en-US" w:eastAsia="zh-CN"/>
              </w:rPr>
            </w:pPr>
            <w:r>
              <w:rPr>
                <w:rFonts w:hint="eastAsia" w:ascii="仿宋_GB2312" w:hAnsi="微软雅黑" w:eastAsia="仿宋_GB2312" w:cs="仿宋_GB2312"/>
                <w:color w:val="auto"/>
                <w:sz w:val="24"/>
                <w:szCs w:val="24"/>
                <w:highlight w:val="none"/>
                <w:lang w:val="en-US" w:eastAsia="zh-CN"/>
              </w:rPr>
              <w:t>第二十六条第三款  演出举办单位应当派专人对演唱、演奏行为进行监督，并作出记录备查。记录内容包括演员、乐队、曲目的名称和演唱、演奏过程的基本情况，并由演出举办单位负责人和监督人员签字确认。</w:t>
            </w:r>
          </w:p>
          <w:p w14:paraId="6F2AAC5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default" w:ascii="仿宋_GB2312" w:hAnsi="微软雅黑" w:eastAsia="仿宋_GB2312" w:cs="仿宋_GB2312"/>
                <w:color w:val="auto"/>
                <w:sz w:val="24"/>
                <w:szCs w:val="24"/>
                <w:highlight w:val="none"/>
                <w:lang w:val="en-US" w:eastAsia="zh-CN"/>
              </w:rPr>
              <w:t>第五十一条</w:t>
            </w:r>
            <w:r>
              <w:rPr>
                <w:rFonts w:hint="eastAsia" w:ascii="仿宋_GB2312" w:hAnsi="微软雅黑" w:eastAsia="仿宋_GB2312" w:cs="仿宋_GB2312"/>
                <w:color w:val="auto"/>
                <w:sz w:val="24"/>
                <w:szCs w:val="24"/>
                <w:highlight w:val="none"/>
                <w:lang w:val="en-US" w:eastAsia="zh-CN"/>
              </w:rPr>
              <w:t>第一款</w:t>
            </w:r>
            <w:r>
              <w:rPr>
                <w:rFonts w:hint="default" w:ascii="仿宋_GB2312" w:hAnsi="微软雅黑" w:eastAsia="仿宋_GB2312" w:cs="仿宋_GB2312"/>
                <w:color w:val="auto"/>
                <w:sz w:val="24"/>
                <w:szCs w:val="24"/>
                <w:highlight w:val="none"/>
                <w:lang w:val="en-US" w:eastAsia="zh-CN"/>
              </w:rPr>
              <w:t>  违反本实施细则第二十六条规定，演出举办单位没有现场演唱、演奏记录的，由县级人民政府文化和旅游主管部门处以3000元以下罚款。</w:t>
            </w:r>
          </w:p>
        </w:tc>
      </w:tr>
      <w:tr w14:paraId="77C1385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4A2E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06A976">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4134CE1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DD7212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67C6A86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12027C8B">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48FA0D3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087F3E8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68C14B92">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7A4628C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CD931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8771F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24ACE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5EBCCE">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C45DCD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4A8B8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5AD99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8B65F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3AE0C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445C590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8587C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EC34A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175DC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2F02E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5B87D8F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1C52B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4EE5F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D83AB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D9573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6508AA9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7973B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DFC2C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797A4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FB0036">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1050B1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3318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5CE47A">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1F8BB2B0"/>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5B9FC42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61CD9E8">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1B6ED8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2560D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220ED5">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对非演出场所经营单位擅自举办演出的行政处罚</w:t>
            </w:r>
          </w:p>
        </w:tc>
      </w:tr>
      <w:tr w14:paraId="52E815A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8D0C8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6DE3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622B014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E3AAF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96A7B6">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营业性演出管理条例实施细则</w:t>
            </w:r>
            <w:r>
              <w:rPr>
                <w:rFonts w:hint="eastAsia" w:ascii="仿宋_GB2312" w:hAnsi="微软雅黑" w:eastAsia="仿宋_GB2312" w:cs="仿宋_GB2312"/>
                <w:color w:val="auto"/>
                <w:sz w:val="24"/>
                <w:szCs w:val="24"/>
                <w:highlight w:val="none"/>
                <w:lang w:eastAsia="zh-CN"/>
              </w:rPr>
              <w:t>》</w:t>
            </w:r>
          </w:p>
          <w:p w14:paraId="62B1A81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第十九条  歌舞娱乐场所、旅游景区、主题公园、游乐园、宾馆、饭店、酒吧、餐饮场所等非演出场所经营单位需要在本场所内举办营业性演出的，应当委托演出经纪机构承办。</w:t>
            </w:r>
          </w:p>
          <w:p w14:paraId="3523573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在上述场所举办驻场涉外演出，应当报演出所在地省级人民政府文化和旅游主管部门审批。</w:t>
            </w:r>
          </w:p>
          <w:p w14:paraId="78B6A11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第四十五条  违反本实施细则第十九条规定，非演出场所经营单位擅自举办演出的，由县级人民政府文化和旅游主管部门依照《条例》第四十三条规定给予处罚。</w:t>
            </w:r>
          </w:p>
          <w:p w14:paraId="1BCE9B7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营业性演出管理条例</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仿宋_GB2312" w:hAnsi="微软雅黑" w:eastAsia="仿宋_GB2312" w:cs="仿宋_GB2312"/>
                <w:color w:val="auto"/>
                <w:sz w:val="24"/>
                <w:szCs w:val="24"/>
                <w:highlight w:val="none"/>
                <w:lang w:eastAsia="zh-CN"/>
              </w:rPr>
              <w:t>。</w:t>
            </w:r>
          </w:p>
          <w:p w14:paraId="75AD303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p>
        </w:tc>
      </w:tr>
      <w:tr w14:paraId="1B62230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DAB50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914F56">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21AC04E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705FE15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75B4D43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20DFBC83">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45E0E5D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2181DA0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1EE3DC97">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906618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897CB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F483C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F8EFA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15B317">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D31EAD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BBFCB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598FB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FF9B4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278E8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F55010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76B30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933DA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198E5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EFB58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5D964BC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51E4C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A0DB8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F05CE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8F79E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6A156B9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FEF55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82F00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15631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EC516D">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90C237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F9E48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8AF61C">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1FDF184B"/>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11081ED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37F2B11">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BBAEB0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C4F56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1FC4BB">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对违法出租公共体育场地设施的行政处罚</w:t>
            </w:r>
          </w:p>
        </w:tc>
      </w:tr>
      <w:tr w14:paraId="4A51711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6D109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4A1DC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48AFBD1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68FBE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6CF85D">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】《公共文化体育设施条例》</w:t>
            </w:r>
          </w:p>
          <w:p w14:paraId="2F3D8B1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第三十一条</w:t>
            </w:r>
            <w:r>
              <w:rPr>
                <w:rFonts w:hint="eastAsia" w:ascii="仿宋_GB2312" w:hAnsi="微软雅黑" w:eastAsia="仿宋_GB2312" w:cs="仿宋_GB2312"/>
                <w:color w:val="auto"/>
                <w:sz w:val="24"/>
                <w:szCs w:val="24"/>
                <w:highlight w:val="none"/>
                <w:lang w:val="en-US" w:eastAsia="zh-CN"/>
              </w:rPr>
              <w:t>第二项</w:t>
            </w:r>
            <w:r>
              <w:rPr>
                <w:rFonts w:hint="eastAsia" w:ascii="仿宋_GB2312" w:hAnsi="微软雅黑" w:eastAsia="仿宋_GB2312" w:cs="仿宋_GB2312"/>
                <w:color w:val="auto"/>
                <w:sz w:val="24"/>
                <w:szCs w:val="24"/>
                <w:highlight w:val="none"/>
              </w:rPr>
              <w:t>　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二)违反本条例规定出租公共文化体育设施的。</w:t>
            </w:r>
          </w:p>
        </w:tc>
      </w:tr>
      <w:tr w14:paraId="2DBC88A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D1340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E1E3F6">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1E99ECB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5A95B5A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3E06690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A738CAF">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7D6872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125B210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09D06C10">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6A6049B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8C89F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EB4FB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C886E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8A203A">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2FE207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00348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5A03D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513CF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57E57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1DA9066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A42C8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FF75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D8721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DAB1A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729F297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ADA87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A925E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94178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36BD9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7D2D309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07606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9A38E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C2C0B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7E3684">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85E34F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8FFAA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721367">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304291C3"/>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00FD8F0F">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948EE72">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6D44ED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7E9B0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6B9E15">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对违法使用公共体育设施的行政处罚</w:t>
            </w:r>
          </w:p>
        </w:tc>
      </w:tr>
      <w:tr w14:paraId="4AAF003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DE968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EB466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38E3394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7ED7D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16631F">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】《公共文化体育设施条例》</w:t>
            </w:r>
          </w:p>
          <w:p w14:paraId="70E546F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第三十一条</w:t>
            </w:r>
            <w:r>
              <w:rPr>
                <w:rFonts w:hint="eastAsia" w:ascii="仿宋_GB2312" w:hAnsi="微软雅黑" w:eastAsia="仿宋_GB2312" w:cs="仿宋_GB2312"/>
                <w:color w:val="auto"/>
                <w:sz w:val="24"/>
                <w:szCs w:val="24"/>
                <w:highlight w:val="none"/>
                <w:lang w:val="en-US" w:eastAsia="zh-CN"/>
              </w:rPr>
              <w:t>第一项</w:t>
            </w:r>
            <w:r>
              <w:rPr>
                <w:rFonts w:hint="eastAsia" w:ascii="仿宋_GB2312" w:hAnsi="微软雅黑" w:eastAsia="仿宋_GB2312" w:cs="仿宋_GB2312"/>
                <w:color w:val="auto"/>
                <w:sz w:val="24"/>
                <w:szCs w:val="24"/>
                <w:highlight w:val="none"/>
              </w:rPr>
              <w:t>　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一</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开展与公共文化体育设施功能、用途不相适应的服务活动的</w:t>
            </w:r>
            <w:r>
              <w:rPr>
                <w:rFonts w:hint="eastAsia" w:ascii="仿宋_GB2312" w:hAnsi="微软雅黑" w:eastAsia="仿宋_GB2312" w:cs="仿宋_GB2312"/>
                <w:color w:val="auto"/>
                <w:sz w:val="24"/>
                <w:szCs w:val="24"/>
                <w:highlight w:val="none"/>
                <w:lang w:eastAsia="zh-CN"/>
              </w:rPr>
              <w:t>。</w:t>
            </w:r>
          </w:p>
        </w:tc>
      </w:tr>
      <w:tr w14:paraId="0757FDA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73192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36A688">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464ED7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0039912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5CF3FFB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365CF622">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7566C08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00314E1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9454ED5">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D4DB89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BB498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C7F5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26A6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47F3E4">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B7C702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77A73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D3ABC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FFC68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0ADED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25469CF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C7FE7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81CE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FCFA4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EF7E3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7B32F14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C66F7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27D80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D210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D2A95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039D891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38B7B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ECB84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EF2C4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CB120B">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62A6C9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D70CE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D9C589">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C7B831B"/>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59DAAED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EC4530F">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8033DD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85840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EBDA5A">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对射击竞技体育运动单位的行政处罚</w:t>
            </w:r>
          </w:p>
        </w:tc>
      </w:tr>
      <w:tr w14:paraId="3747845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98241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F441D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3675EE1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D695E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CF56B0">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】《射击竞技体育运动枪支管理办法》</w:t>
            </w:r>
          </w:p>
          <w:p w14:paraId="01F3784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第三十四条　有下列行为之一的，由体育行政部门对其负有责任的主管人员和其他直接责任人员，给予行政处分：</w:t>
            </w:r>
          </w:p>
          <w:p w14:paraId="6C3FC9B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（一）未按规定条件或者程序审批从事射击竞技体育运动单位申请的；</w:t>
            </w:r>
          </w:p>
          <w:p w14:paraId="18B42AA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（二）对配置单位运动枪支购置计划审核不严，造成严重后果的；</w:t>
            </w:r>
          </w:p>
          <w:p w14:paraId="33DDFDB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（三）未按规定进行资格复审的；</w:t>
            </w:r>
          </w:p>
          <w:p w14:paraId="2F55125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（四）发生运动枪支被盗、丢失等事故，未及时逐级上报或者故意隐瞒不报的。</w:t>
            </w:r>
          </w:p>
          <w:p w14:paraId="65E5100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第三十五条　射击竞技体育运动单位存在下列行为之一的，由体育行政部门责令限期改正，对负有责任的主管人员和其他直接责任人员，视情节轻重，给予批评教育直至行政处分：</w:t>
            </w:r>
          </w:p>
          <w:p w14:paraId="655F19EE">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（一）未按照规定建立相关安全管理制度的；</w:t>
            </w:r>
          </w:p>
          <w:p w14:paraId="7E5E0067">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（二）未对持枪人员进行法制和安全教育的；</w:t>
            </w:r>
          </w:p>
          <w:p w14:paraId="50D4098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（三）安全设施存在重大隐患的；</w:t>
            </w:r>
          </w:p>
          <w:p w14:paraId="7C18CB6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（四）枪弹混库（室、柜）存放的。</w:t>
            </w:r>
          </w:p>
          <w:p w14:paraId="072515E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第三十六条　射击竞技体育运动单位存在下列行为之一的，由省级体育行政部门责令限期改正，情节严重的，撤销从事射击竞技体育运动的许可：</w:t>
            </w:r>
          </w:p>
          <w:p w14:paraId="7660CA9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（一）未按规定进行运动枪支调剂的；</w:t>
            </w:r>
          </w:p>
          <w:p w14:paraId="068905A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（二）未按规定上缴报废运动枪支的；</w:t>
            </w:r>
          </w:p>
          <w:p w14:paraId="1D1C8A0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（三）弄虚作假，未如实申报购置计划、超标购置运动枪支的；</w:t>
            </w:r>
          </w:p>
          <w:p w14:paraId="6990B28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（四）训练场所、枪弹库（室）的安全设施存在严重安全隐患的。</w:t>
            </w:r>
          </w:p>
          <w:p w14:paraId="0AB6A2C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第三十七条　射击竞技体育运动单位有下列行为之一的，由公安机关没收运动枪支，体育行政部门依照有关规定，给予当事人行政处分：</w:t>
            </w:r>
          </w:p>
          <w:p w14:paraId="3927914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（一）未按规定办理《民用枪支持枪证》的；</w:t>
            </w:r>
          </w:p>
          <w:p w14:paraId="4DFD185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（二）未按规定上交报废运动枪支的；</w:t>
            </w:r>
          </w:p>
          <w:p w14:paraId="5001064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（三）私自借用运动枪支的；</w:t>
            </w:r>
          </w:p>
          <w:p w14:paraId="43F9CDF3">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（四）在非射击运动场地进行射击活动的；</w:t>
            </w:r>
          </w:p>
          <w:p w14:paraId="00EE9D92">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（五）在禁止携带枪支的区域、场所携带运动枪支的。</w:t>
            </w:r>
          </w:p>
          <w:p w14:paraId="4200167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第三十八条　体育行政部门工作人员、射击竞技体育运动单位或者人员有违反本办法第三十四条第四项；第三十六条第二项；第三十七条第二、三、五项规定，构成犯罪或者应当由公安机关予以行政处罚的，移交公安机关依法处理。</w:t>
            </w:r>
          </w:p>
          <w:p w14:paraId="3512027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体育行政部门工作人员、射击竞技体育运动单位或者人员有违反《中华人民共和国枪支管理法》行为的，由公安机关依法予以处罚；构成犯罪的，依法追究刑事责任。</w:t>
            </w:r>
          </w:p>
        </w:tc>
      </w:tr>
      <w:tr w14:paraId="6931E36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F597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36F025">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25260E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09C593D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2696034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238FDDA8">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44A3F24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11DFAA5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21FD7D1E">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1F656E0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73EFE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66063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96F83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09BF48">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7583D1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DFACD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221E0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785E0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0C108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4ACB000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D6552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91F51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C9D54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5AD48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291654E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B4838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41EDC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C182B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37444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57DB83D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3D740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90C84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8BA76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80037C">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70EBB2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E39AA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257F65">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4DE44465"/>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4F1F7F1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D79AFE4">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BEADA6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70447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C9B13E">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对取得高危险体育项目经营许可证后不再符合条件仍经营的行政处罚</w:t>
            </w:r>
          </w:p>
        </w:tc>
      </w:tr>
      <w:tr w14:paraId="710BFA5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8B884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6FF97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4DF1767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47FAA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C50994">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全民健身条例</w:t>
            </w:r>
            <w:r>
              <w:rPr>
                <w:rFonts w:hint="eastAsia" w:ascii="仿宋_GB2312" w:hAnsi="微软雅黑" w:eastAsia="仿宋_GB2312" w:cs="仿宋_GB2312"/>
                <w:color w:val="auto"/>
                <w:sz w:val="24"/>
                <w:szCs w:val="24"/>
                <w:highlight w:val="none"/>
                <w:lang w:eastAsia="zh-CN"/>
              </w:rPr>
              <w:t>》</w:t>
            </w:r>
          </w:p>
          <w:p w14:paraId="0F29097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r>
      <w:tr w14:paraId="3951183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706EE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B22E00">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0C36E5C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4FC161D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F420C8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47C13420">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15C711E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0ADB28E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075D69EC">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72AB39A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5917F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09C6A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8F44C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5CFBC6">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833FE5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2FD1E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8B076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695C5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87BC4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5D9F029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100DD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D375E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024F1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29D7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0E4F3AB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CC126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317EB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32725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66709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1A2067E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DEA57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3F8B7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ED419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A10C7B">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A6276F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69C7A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9952C0">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143651DC"/>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558816E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7CCB343">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2BCB1B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5A094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979BE7">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对举办健身气功活动中违法使用用语或名称的行政处罚</w:t>
            </w:r>
          </w:p>
        </w:tc>
      </w:tr>
      <w:tr w14:paraId="70F6836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BBB3F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B8696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1E10DCC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3883A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C6E073">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仿宋_GB2312" w:hAnsi="微软雅黑" w:eastAsia="仿宋_GB2312" w:cs="仿宋_GB2312"/>
                <w:color w:val="auto"/>
                <w:sz w:val="24"/>
                <w:szCs w:val="24"/>
                <w:highlight w:val="none"/>
                <w:lang w:val="en-US"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健身气功管理办法》</w:t>
            </w:r>
          </w:p>
          <w:p w14:paraId="66DE7BA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第八条  任何健身气功站点、健身气功功法名称均不得使用宗教用语，或以个人名字命名，或冠以“中国”“中华”“亚洲”“世界”“宇宙”以及类似词语。</w:t>
            </w:r>
          </w:p>
          <w:p w14:paraId="6258D7B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第九条  经国家体育总局审定批准的健身气功功法，统一定名为“健身气功·功法名称”。</w:t>
            </w:r>
          </w:p>
          <w:p w14:paraId="1BED614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第三十八条  违反本办法第八条和第二十九条规定的，由地方人民政府体育行政部门或其委托的综合行政执法部门责令整改，情节严重的，处以一千元至五千元罚款；违反治安管理规定的，依照《中华人民共和国治安管理处罚法》予以处罚；构成犯罪的，依法追究刑事责任。</w:t>
            </w:r>
          </w:p>
        </w:tc>
      </w:tr>
      <w:tr w14:paraId="5059095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23C8B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B1CD16">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163943A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6BF050A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6E59EAF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1E2F9E16">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28F9279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3A70EB8C">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05A6EDFC">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5087B78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10E73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82037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C9E08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B52CB2">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42F662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E55AC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225C0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F36B9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8C337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090405B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B3148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F45A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5765A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D91E4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011DFB7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CDA6E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B51CE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0B509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5DFE7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0E07221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9F360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8A4D3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486FF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5CB65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744A78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CA676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C981C6">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B7D8A16"/>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0039034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A7C89C2">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13706A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8FFF7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565C6E">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对违法设立健身气功站点的行政处罚</w:t>
            </w:r>
          </w:p>
        </w:tc>
      </w:tr>
      <w:tr w14:paraId="7745219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7F7FC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04BD1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62B3FB5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B77BE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8E9FC8">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健身气功管理办法》</w:t>
            </w:r>
          </w:p>
          <w:p w14:paraId="036E419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第二十五条  设立健身气功站点，由县级人民政府体育行政部门审批。</w:t>
            </w:r>
          </w:p>
          <w:p w14:paraId="1BB5EC7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第四十条  违反本办法设立健身气功站点的，由具有审批权限的体育行政部门或其委托的综合行政执法部门按照下列规定予以处理：</w:t>
            </w:r>
          </w:p>
          <w:p w14:paraId="619C7EA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（一）未按规定履行审批手续的，予以撤销；</w:t>
            </w:r>
          </w:p>
          <w:p w14:paraId="48C100B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（二）未参加年检或年检不合格的，责令整改，情节严重的，对站点负责人处以一千元至五千元罚款；</w:t>
            </w:r>
          </w:p>
          <w:p w14:paraId="4FE4B7D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（三）开展的功法非国家体育总局审定批准的，责令整改，情节严重的，对站点负责人处以一千元至五千元罚款。</w:t>
            </w:r>
          </w:p>
        </w:tc>
      </w:tr>
      <w:tr w14:paraId="2F89CA7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86661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3CD846">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1EC9D0B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25F6086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30CE3F8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1B9B6FFE">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27C954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55BB2F8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29254A94">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7736E71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5F07F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88BEA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96CD7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18AA3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9F898F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100D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1B590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4D7DD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EA738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7AAE02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AF6F4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59D8E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93CCA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1816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07B6CA4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79850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DD2F0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DB7EA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1E4C1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42DCA74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E434D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7A20E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168E0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CF161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8A7EFE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F3DD8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CECDAA">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16CC2994"/>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7487141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66A1B8E">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AD6740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236CE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B96736">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对违法举办健身气功活动的行政处罚</w:t>
            </w:r>
          </w:p>
        </w:tc>
      </w:tr>
      <w:tr w14:paraId="2A5BC4E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FCD37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2EFAF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254320F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41EF0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407752">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健身气功管理办法》</w:t>
            </w:r>
          </w:p>
          <w:p w14:paraId="5B64358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第二十条  举办全国性、跨省（区、市）的健身气功活动，应当经国家体育总局批准；省（区、市）内举办的健身气功活动，应当经属地人民政府体育行政部门批准；跨地区的健身气功活动，应当经所跨地区共同的上一级人民政府体育行政部门批准。</w:t>
            </w:r>
          </w:p>
          <w:p w14:paraId="41DA52E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参加人数在一千人以上的健身气功活动，除报体育行政部门审核批准外，还应当按照《大型群众性活动安全管理条例》的规定经公安机关许可。</w:t>
            </w:r>
          </w:p>
          <w:p w14:paraId="7D467EA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第二十三条  开展涉外健身气功活动，按照国家有关外事规定和《体育赛事活动管理办法》办理相关手续。</w:t>
            </w:r>
          </w:p>
          <w:p w14:paraId="46586B85">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第二十四条  涉及香港特别行政区、澳门特别行政区和台湾地区参加的健身气功活动，在遵守国家有关法律及其他相关规定的前提下，参照第二十三条执行。</w:t>
            </w:r>
          </w:p>
          <w:p w14:paraId="0E04763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第三十九条  健身气功活动组织者违反本办法第二十条、二十三条、二十四条规定，由具有审批权限的体育行政部门或其委托的综合行政执法部门按照下列规定予以处理：</w:t>
            </w:r>
          </w:p>
          <w:p w14:paraId="21C6D93D">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（一）未按规定履行审批手续的，予以整改、取消活动或三万元以下罚款；</w:t>
            </w:r>
          </w:p>
          <w:p w14:paraId="07FD3EF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（二）履行审批手续但未按活动方案执行的，予以警告、通报或一万元以下罚款。</w:t>
            </w:r>
          </w:p>
          <w:p w14:paraId="59594650">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p>
        </w:tc>
      </w:tr>
      <w:tr w14:paraId="098027F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6C370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8A39C3">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41F8936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6F03DB84">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844DA2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5BFC04C4">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4748D06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5C7061D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31D898DD">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690888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7EA89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E6767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303DC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9F8CD0">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E3DBBF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7F1EC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0BF09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CE2BC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D8909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5E7EB0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AADE8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C327E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A44D8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2001E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7782838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E165D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9F128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2E61A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AE823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5B6EC64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24177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CDC5B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CF63F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689C74">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A63059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51B4C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8F8B27">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24EAB74B"/>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44E8F6AF">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3BC7FEC">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897FE50">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0356A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8CA159">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对歌舞娱乐场所的歌曲点播系统与境外的曲库联接等行为的行政处罚</w:t>
            </w:r>
          </w:p>
        </w:tc>
      </w:tr>
      <w:tr w14:paraId="4E208BB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7488F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96865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406F4CF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C6B22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0DDBE5">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娱乐场所管理条例</w:t>
            </w:r>
            <w:r>
              <w:rPr>
                <w:rFonts w:hint="eastAsia" w:ascii="仿宋_GB2312" w:hAnsi="微软雅黑" w:eastAsia="仿宋_GB2312" w:cs="仿宋_GB2312"/>
                <w:color w:val="auto"/>
                <w:sz w:val="24"/>
                <w:szCs w:val="24"/>
                <w:highlight w:val="none"/>
                <w:lang w:eastAsia="zh-CN"/>
              </w:rPr>
              <w:t>》</w:t>
            </w:r>
          </w:p>
          <w:p w14:paraId="1D9B8D2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rPr>
              <w:t>第四十八条</w:t>
            </w:r>
            <w:r>
              <w:rPr>
                <w:rFonts w:hint="eastAsia" w:ascii="仿宋_GB2312" w:hAnsi="微软雅黑" w:eastAsia="仿宋_GB2312" w:cs="仿宋_GB2312"/>
                <w:color w:val="auto"/>
                <w:sz w:val="24"/>
                <w:szCs w:val="24"/>
                <w:highlight w:val="none"/>
                <w:lang w:val="en-US" w:eastAsia="zh-CN"/>
              </w:rPr>
              <w:t>第一项</w:t>
            </w:r>
            <w:r>
              <w:rPr>
                <w:rFonts w:hint="eastAsia" w:ascii="仿宋_GB2312" w:hAnsi="微软雅黑" w:eastAsia="仿宋_GB2312" w:cs="仿宋_GB2312"/>
                <w:color w:val="auto"/>
                <w:sz w:val="24"/>
                <w:szCs w:val="24"/>
                <w:highlight w:val="none"/>
              </w:rPr>
              <w:t>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一</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rPr>
              <w:t>歌舞娱乐场所的歌曲点播系统与境外的曲库联接的</w:t>
            </w:r>
            <w:r>
              <w:rPr>
                <w:rFonts w:hint="eastAsia" w:ascii="仿宋_GB2312" w:hAnsi="微软雅黑" w:eastAsia="仿宋_GB2312" w:cs="仿宋_GB2312"/>
                <w:color w:val="auto"/>
                <w:sz w:val="24"/>
                <w:szCs w:val="24"/>
                <w:highlight w:val="none"/>
                <w:lang w:eastAsia="zh-CN"/>
              </w:rPr>
              <w:t>。</w:t>
            </w:r>
          </w:p>
        </w:tc>
      </w:tr>
      <w:tr w14:paraId="7120B14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4CACB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51B519">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39C845C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5EF21B5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04B6120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6DF02962">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25FC49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67AD9E8D">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3F87CFF7">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443A4C1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AD504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7E45D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91442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1D8C4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3C3BEF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8DC32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248E5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90E20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BC1F6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18128A6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25683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5B637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B787F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DAE51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4051889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24B14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E30A2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77962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863EF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0A8F904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8F01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E0767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AE49A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A4062F">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7FAC8B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416AD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46E76E">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08B88585"/>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30FEFB1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A7ACCD3">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85D0EE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C8957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0D3FF5">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对未及时报请审批机关换发或者注销《卫星地面接收设施接收外国卫星传送的电视节目许可证》行为的处罚</w:t>
            </w:r>
          </w:p>
        </w:tc>
      </w:tr>
      <w:tr w14:paraId="34F830B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9C539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650AB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53907CF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D547D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31AD76">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】《卫星地面接收设施接收外国卫星传送电视节目管理办法》</w:t>
            </w:r>
          </w:p>
          <w:p w14:paraId="0F7B5CEC">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第八条</w:t>
            </w:r>
            <w:r>
              <w:rPr>
                <w:rFonts w:hint="eastAsia" w:ascii="仿宋_GB2312" w:hAnsi="微软雅黑" w:eastAsia="仿宋_GB2312" w:cs="仿宋_GB2312"/>
                <w:color w:val="auto"/>
                <w:sz w:val="24"/>
                <w:szCs w:val="24"/>
                <w:highlight w:val="none"/>
                <w:lang w:val="en-US" w:eastAsia="zh-CN"/>
              </w:rPr>
              <w:t>第二款</w:t>
            </w:r>
            <w:r>
              <w:rPr>
                <w:rFonts w:hint="eastAsia" w:ascii="仿宋_GB2312" w:hAnsi="微软雅黑" w:eastAsia="仿宋_GB2312" w:cs="仿宋_GB2312"/>
                <w:color w:val="auto"/>
                <w:sz w:val="24"/>
                <w:szCs w:val="24"/>
                <w:highlight w:val="none"/>
              </w:rPr>
              <w:t>　《许可证》不得涂改或者转让。因业务工作发生变化需要改变《许可证》规定的内容或者不再接收外国卫星传送的电视节目的，应当及时报请审批机关换发或者注销《许可证》，由审批机关按照本办法第六条的规定，报有关机关备案。</w:t>
            </w:r>
          </w:p>
          <w:p w14:paraId="074F6F7B">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第十一条　违反本办法第八条、第九条规定的单位，由省、自治区、直辖市人民政府广播电视行政管理部门会同公安机关、国家安全机关视情节轻重，给予警告、二万元以下的罚款、直至吊销《许可证》的处罚。吊销《许可证》的，可以同时没收其使用的卫星地面接收设施。对单位的直接负责的主管人员和其他直接责任人员，省、自治区、直辖市人民政府广播电视行政管理部门、公安机关、国家安全机关可以建议其主管部门给予行政处分；情节严重构成犯罪的，由司法机关依法追究刑事责任。</w:t>
            </w:r>
          </w:p>
        </w:tc>
      </w:tr>
      <w:tr w14:paraId="00BFFCC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07298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09E6F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1E21844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451036E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222EE3E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6C054D01">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183E108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46F28B86">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4DC6CEDA">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47B47A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E48B7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D5E69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D3277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20DE9D">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EA8B9E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DAEF1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3A75A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59739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42C14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449A9AA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58894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E1BA2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05CDA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2C2EA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4339F7E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90816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EBF91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080CD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EB06C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31BE948B">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4ECE7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E3B7D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AD274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DA735D">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F0132E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BFF77D">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7D4ADC">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69484458"/>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690B7AE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3E64572">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6D925CC">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4D4D0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44CD1B">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对持有《卫星地面接收设施接收外国卫星传送的电视节目许可证》的单位，未严格按照许可证载明的要求，接收和使用外国电视节目行为的处罚</w:t>
            </w:r>
          </w:p>
        </w:tc>
      </w:tr>
      <w:tr w14:paraId="5528134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41343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16AB7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09641D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7C270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63C83D">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】《卫星地面接收设施接收外国卫星传送电视节目管理办法》</w:t>
            </w:r>
          </w:p>
          <w:p w14:paraId="0250BD1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第八条</w:t>
            </w:r>
            <w:r>
              <w:rPr>
                <w:rFonts w:hint="eastAsia" w:ascii="仿宋_GB2312" w:hAnsi="微软雅黑" w:eastAsia="仿宋_GB2312" w:cs="仿宋_GB2312"/>
                <w:color w:val="auto"/>
                <w:sz w:val="24"/>
                <w:szCs w:val="24"/>
                <w:highlight w:val="none"/>
                <w:lang w:val="en-US" w:eastAsia="zh-CN"/>
              </w:rPr>
              <w:t>第一款</w:t>
            </w:r>
            <w:r>
              <w:rPr>
                <w:rFonts w:hint="eastAsia" w:ascii="仿宋_GB2312" w:hAnsi="微软雅黑" w:eastAsia="仿宋_GB2312" w:cs="仿宋_GB2312"/>
                <w:color w:val="auto"/>
                <w:sz w:val="24"/>
                <w:szCs w:val="24"/>
                <w:highlight w:val="none"/>
              </w:rPr>
              <w:t>　持有《许可证》的单位，必须严格按照《许可证》载明的接收外国卫星传送的电视节目的接收目的、接收内容、接收方位、接收方式和收视对象的范围等要求，接收和使用外国电视节目。</w:t>
            </w:r>
          </w:p>
          <w:p w14:paraId="664F1E78">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第十一条　违反本办法第八条、第九条规定的单位，由省、自治区、直辖市人民政府广播电视行政管理部门会同公安机关、国家安全机关视情节轻重，给予警告、二万元以下的罚款、直至吊销《许可证》的处罚。吊销《许可证》的，可以同时没收其使用的卫星地面接收设施。对单位的直接负责的主管人员和其他直接责任人员，省、自治区、直辖市人民政府广播电视行政管理部门、公安机关、国家安全机关可以建议其主管部门给予行政处分；情节严重构成犯罪的，由司法机关依法追究刑事责任。</w:t>
            </w:r>
          </w:p>
        </w:tc>
      </w:tr>
      <w:tr w14:paraId="371D44C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B9770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BE8887">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434D935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335FE6D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4EC490E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63B7A718">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5E32B99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273CD4A5">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42D7FAD1">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225B8D8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8DDAF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40DCC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1C2E9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85E5F3">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C343A0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63BAE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29628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9F98D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57AA1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65FB61D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76B36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421D0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87480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20A1E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6BD5F64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3EA5A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BE6ED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81D92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5EC37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442C497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A4E8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5DD4F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ED805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FB045A">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8861B1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84280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CD6A93">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5A10F0DB"/>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590A58F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F94D2D4">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18D2F6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BD5AF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B3ECB8">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对持有《卫星地面接收设施接收外国卫星传送的电视节目许可证》的单位.在本单位业务工作外，使用、录制、传播所接收的外国卫星传送的电视节目行为的处罚</w:t>
            </w:r>
          </w:p>
        </w:tc>
      </w:tr>
      <w:tr w14:paraId="4CB0501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750AB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49F2B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3731CD9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AC3BC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DEC659">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】《卫星地面接收设施接收外国卫星传送电视节目管理办法》</w:t>
            </w:r>
          </w:p>
          <w:p w14:paraId="009A55D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第九条　持有《许可证》的单位，接收外国卫星传送的电视节目，只允许在本单位业务工作中使用。除本单位领导批准外，一律不得录制。严禁将所接收的外国卫星传送的电视节目在国内电视台、有线电视台、录像放映点播放或者以其他方式进行传播。</w:t>
            </w:r>
          </w:p>
          <w:p w14:paraId="2D512B1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经批准录制的音像资料目录，必须定期报所在地的广播电视行政管理部门、公安机关、国家安全机关备案。</w:t>
            </w:r>
          </w:p>
          <w:p w14:paraId="381E5CE6">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录制的音像资料必须指定专人严格保管。</w:t>
            </w:r>
          </w:p>
          <w:p w14:paraId="7E3CD524">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第十一条　违反本办法第八条、第九条规定的单位，由省、自治区、直辖市人民政府广播电视行政管理部门会同公安机关、国家安全机关视情节轻重，给予警告、二万元以下的罚款、直至吊销《许可证》的处罚。吊销《许可证》的，可以同时没收其使用的卫星地面接收设施。对单位的直接负责的主管人员和其他直接责任人员，省、自治区、直辖市人民政府广播电视行政管理部门、公安机关、国家安全机关可以建议其主管部门给予行政处分；情节严重构成犯罪的，由司法机关依法追究刑事责任。</w:t>
            </w:r>
          </w:p>
        </w:tc>
      </w:tr>
      <w:tr w14:paraId="15CC4B19">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5F707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053F82">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760409B3">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29B47E2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7C5A227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67D43E1E">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062BF8C0">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36328B82">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05A59C06">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79172F7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9DA3B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52761B">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9E057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922B3B">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841BA1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B1755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D9946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36719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239B9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5D5592D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2BABF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93516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5596D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2FBF6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79A38F2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FDBDB3">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2305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1C04D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2B396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6B96507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5A6D0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D6943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264EC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1D572D">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20EF6A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B1A25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9ABEC7">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0161FF4F"/>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1BBEA4A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0C4DBFA">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DD5A90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BCFE4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48E06A">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对单位擅自设置卫星地面接收设施或接收外国卫星传送的电视节目行为的处罚</w:t>
            </w:r>
          </w:p>
        </w:tc>
      </w:tr>
      <w:tr w14:paraId="37CA13A2">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162F7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C0AEE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2EDAA33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BF962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A6C5FB">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highlight w:val="none"/>
                <w:lang w:eastAsia="zh-CN"/>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行政法规</w:t>
            </w:r>
            <w:r>
              <w:rPr>
                <w:rFonts w:hint="eastAsia" w:ascii="仿宋_GB2312" w:hAnsi="微软雅黑" w:eastAsia="仿宋_GB2312" w:cs="仿宋_GB2312"/>
                <w:color w:val="auto"/>
                <w:sz w:val="24"/>
                <w:szCs w:val="24"/>
                <w:highlight w:val="none"/>
                <w:lang w:eastAsia="zh-CN"/>
              </w:rPr>
              <w:t>】《卫星地面接收设施接收外国卫星传送电视节目管理办法》</w:t>
            </w:r>
          </w:p>
          <w:p w14:paraId="4F2F15DA">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第七条　已有卫星地面接收设施的单位，未持有《许可证》的，不得接收外国卫星传送的电视节目；其他单位，未持有《许可证》的，不得设置卫星地面接收设施接收外国卫星传送的电视节目。</w:t>
            </w:r>
          </w:p>
          <w:p w14:paraId="5540ADEF">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r>
              <w:rPr>
                <w:rFonts w:hint="eastAsia" w:ascii="仿宋_GB2312" w:hAnsi="微软雅黑" w:eastAsia="仿宋_GB2312" w:cs="仿宋_GB2312"/>
                <w:color w:val="auto"/>
                <w:sz w:val="24"/>
                <w:szCs w:val="24"/>
                <w:highlight w:val="none"/>
              </w:rPr>
              <w:t>第十二条　违反本办法第七条的规定，未持有《许可证》而擅自设置卫星地面接收设施或者接收外国卫星传送的电视节目的单位，省、自治区、直辖市人民政府广播电视行政管理部门会同公安机关、国家安全机关可以没收其卫星地面接收设施，并处以五万元以下的罚款。对单位的直接负责的主管人员和其他直接责任人员可以建议其主管部门给予行政处分；有私自录制、传播行为，情节严重构成犯罪的，由司法机关依法追究刑事责任。</w:t>
            </w:r>
          </w:p>
        </w:tc>
      </w:tr>
      <w:tr w14:paraId="2B041063">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DC22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012ECD">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106461EF">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71FAC43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451F99D7">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043FDABB">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31D0C61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76937C5E">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69531742">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0802F81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E5CE5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C5FF1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7383E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3F7ABF">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99906A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6CAE0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9B9C5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D100E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D0FE7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45FB5F4A">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D3598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0B6A0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39F07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D36A0A">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092A91F5">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D3101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3EC20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5A1C8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BE03B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61ECD0A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0AB6D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7DDF5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11802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9DF9EF">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9C5B134">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FFE982">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4555D7">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6FBC74B8"/>
    <w:tbl>
      <w:tblPr>
        <w:tblStyle w:val="6"/>
        <w:tblW w:w="5000" w:type="pct"/>
        <w:jc w:val="center"/>
        <w:tblLayout w:type="autofit"/>
        <w:tblCellMar>
          <w:top w:w="15" w:type="dxa"/>
          <w:left w:w="15" w:type="dxa"/>
          <w:bottom w:w="15" w:type="dxa"/>
          <w:right w:w="15" w:type="dxa"/>
        </w:tblCellMar>
      </w:tblPr>
      <w:tblGrid>
        <w:gridCol w:w="1404"/>
        <w:gridCol w:w="3255"/>
        <w:gridCol w:w="1671"/>
        <w:gridCol w:w="2731"/>
      </w:tblGrid>
      <w:tr w14:paraId="6C3B81E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664747E">
            <w:pPr>
              <w:pStyle w:val="5"/>
              <w:widowControl/>
              <w:spacing w:line="432" w:lineRule="atLeast"/>
              <w:jc w:val="center"/>
              <w:textAlignment w:val="center"/>
              <w:rPr>
                <w:rFonts w:hint="eastAsia" w:ascii="方正小标宋简体" w:hAnsi="方正小标宋简体" w:eastAsia="方正小标宋简体" w:cs="方正小标宋简体"/>
                <w:color w:val="auto"/>
                <w:sz w:val="40"/>
                <w:szCs w:val="40"/>
              </w:rPr>
            </w:pPr>
          </w:p>
          <w:p w14:paraId="273B82F7">
            <w:pPr>
              <w:pStyle w:val="5"/>
              <w:widowControl/>
              <w:spacing w:line="432" w:lineRule="atLeast"/>
              <w:jc w:val="center"/>
              <w:textAlignment w:val="center"/>
              <w:rPr>
                <w:rFonts w:hint="eastAsia" w:ascii="方正小标宋简体" w:hAnsi="方正小标宋简体" w:eastAsia="方正小标宋简体" w:cs="方正小标宋简体"/>
                <w:color w:val="auto"/>
                <w:sz w:val="40"/>
                <w:szCs w:val="40"/>
              </w:rPr>
            </w:pPr>
          </w:p>
          <w:p w14:paraId="636F954D">
            <w:pPr>
              <w:pStyle w:val="5"/>
              <w:widowControl/>
              <w:spacing w:line="432" w:lineRule="atLeast"/>
              <w:jc w:val="center"/>
              <w:textAlignment w:val="center"/>
              <w:rPr>
                <w:rFonts w:hint="eastAsia" w:ascii="方正小标宋简体" w:hAnsi="方正小标宋简体" w:eastAsia="方正小标宋简体" w:cs="方正小标宋简体"/>
                <w:color w:val="auto"/>
                <w:sz w:val="40"/>
                <w:szCs w:val="40"/>
              </w:rPr>
            </w:pPr>
          </w:p>
          <w:p w14:paraId="0FD23F27">
            <w:pPr>
              <w:pStyle w:val="5"/>
              <w:widowControl/>
              <w:spacing w:line="432" w:lineRule="atLeast"/>
              <w:jc w:val="center"/>
              <w:textAlignment w:val="center"/>
              <w:rPr>
                <w:rFonts w:hint="eastAsia" w:ascii="方正小标宋简体" w:hAnsi="方正小标宋简体" w:eastAsia="方正小标宋简体" w:cs="方正小标宋简体"/>
                <w:color w:val="auto"/>
                <w:sz w:val="40"/>
                <w:szCs w:val="40"/>
              </w:rPr>
            </w:pPr>
          </w:p>
          <w:p w14:paraId="67F61090">
            <w:pPr>
              <w:pStyle w:val="5"/>
              <w:widowControl/>
              <w:spacing w:line="432" w:lineRule="atLeast"/>
              <w:jc w:val="center"/>
              <w:textAlignment w:val="center"/>
              <w:rPr>
                <w:rFonts w:hint="eastAsia" w:ascii="方正小标宋简体" w:hAnsi="方正小标宋简体" w:eastAsia="方正小标宋简体" w:cs="方正小标宋简体"/>
                <w:color w:val="auto"/>
                <w:sz w:val="40"/>
                <w:szCs w:val="40"/>
              </w:rPr>
            </w:pPr>
          </w:p>
          <w:p w14:paraId="1E7F1A6F">
            <w:pPr>
              <w:pStyle w:val="5"/>
              <w:widowControl/>
              <w:spacing w:line="432" w:lineRule="atLeast"/>
              <w:jc w:val="center"/>
              <w:textAlignment w:val="center"/>
              <w:rPr>
                <w:rFonts w:hint="eastAsia" w:ascii="方正小标宋简体" w:hAnsi="方正小标宋简体" w:eastAsia="方正小标宋简体" w:cs="方正小标宋简体"/>
                <w:color w:val="auto"/>
                <w:sz w:val="40"/>
                <w:szCs w:val="40"/>
              </w:rPr>
            </w:pPr>
          </w:p>
          <w:p w14:paraId="405D9C71">
            <w:pPr>
              <w:pStyle w:val="5"/>
              <w:widowControl/>
              <w:spacing w:line="432" w:lineRule="atLeast"/>
              <w:jc w:val="center"/>
              <w:textAlignment w:val="center"/>
              <w:rPr>
                <w:rFonts w:hint="eastAsia" w:ascii="方正小标宋简体" w:hAnsi="方正小标宋简体" w:eastAsia="方正小标宋简体" w:cs="方正小标宋简体"/>
                <w:color w:val="auto"/>
                <w:sz w:val="40"/>
                <w:szCs w:val="40"/>
              </w:rPr>
            </w:pPr>
          </w:p>
          <w:p w14:paraId="25ABC0FB">
            <w:pPr>
              <w:pStyle w:val="5"/>
              <w:widowControl/>
              <w:spacing w:line="432" w:lineRule="atLeast"/>
              <w:jc w:val="center"/>
              <w:textAlignment w:val="center"/>
              <w:rPr>
                <w:rFonts w:hint="eastAsia" w:ascii="方正小标宋简体" w:hAnsi="方正小标宋简体" w:eastAsia="方正小标宋简体" w:cs="方正小标宋简体"/>
                <w:color w:val="auto"/>
                <w:sz w:val="40"/>
                <w:szCs w:val="40"/>
              </w:rPr>
            </w:pPr>
          </w:p>
          <w:p w14:paraId="5B265643">
            <w:pPr>
              <w:pStyle w:val="5"/>
              <w:widowControl/>
              <w:spacing w:line="432" w:lineRule="atLeast"/>
              <w:jc w:val="center"/>
              <w:textAlignment w:val="center"/>
              <w:rPr>
                <w:rFonts w:hint="eastAsia" w:ascii="方正小标宋简体" w:hAnsi="方正小标宋简体" w:eastAsia="方正小标宋简体" w:cs="方正小标宋简体"/>
                <w:color w:val="auto"/>
                <w:sz w:val="40"/>
                <w:szCs w:val="40"/>
              </w:rPr>
            </w:pPr>
          </w:p>
          <w:p w14:paraId="5F958EF6">
            <w:pPr>
              <w:pStyle w:val="5"/>
              <w:widowControl/>
              <w:spacing w:line="432" w:lineRule="atLeast"/>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8CC4F6F">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02A49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权力事项名称</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39DFB4">
            <w:pPr>
              <w:pStyle w:val="5"/>
              <w:widowControl/>
              <w:spacing w:line="238" w:lineRule="atLeast"/>
              <w:jc w:val="center"/>
              <w:textAlignment w:val="center"/>
              <w:rPr>
                <w:rFonts w:ascii="仿宋_GB2312" w:eastAsia="仿宋_GB2312" w:cs="仿宋_GB2312"/>
                <w:color w:val="auto"/>
                <w:sz w:val="24"/>
                <w:szCs w:val="24"/>
              </w:rPr>
            </w:pPr>
            <w:r>
              <w:rPr>
                <w:rFonts w:hint="eastAsia" w:ascii="仿宋_GB2312" w:eastAsia="仿宋_GB2312" w:cs="仿宋_GB2312"/>
                <w:color w:val="auto"/>
                <w:sz w:val="24"/>
                <w:szCs w:val="24"/>
              </w:rPr>
              <w:t>对违法举办健身气功活动的行政处罚</w:t>
            </w:r>
          </w:p>
        </w:tc>
      </w:tr>
      <w:tr w14:paraId="574A0B27">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04A47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权力类别</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3074D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行政处罚</w:t>
            </w:r>
          </w:p>
        </w:tc>
      </w:tr>
      <w:tr w14:paraId="0094303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7C1C7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实施依据</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2A9990">
            <w:pPr>
              <w:pStyle w:val="5"/>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部门规章</w:t>
            </w:r>
            <w:r>
              <w:rPr>
                <w:rFonts w:hint="eastAsia" w:ascii="仿宋_GB2312" w:hAnsi="微软雅黑" w:eastAsia="仿宋_GB2312" w:cs="仿宋_GB2312"/>
                <w:color w:val="auto"/>
                <w:sz w:val="24"/>
                <w:szCs w:val="24"/>
                <w:highlight w:val="none"/>
                <w:lang w:eastAsia="zh-CN"/>
              </w:rPr>
              <w:t>】《</w:t>
            </w:r>
            <w:r>
              <w:rPr>
                <w:rFonts w:hint="eastAsia" w:ascii="仿宋_GB2312" w:hAnsi="微软雅黑" w:eastAsia="仿宋_GB2312" w:cs="仿宋_GB2312"/>
                <w:color w:val="auto"/>
                <w:sz w:val="24"/>
                <w:szCs w:val="24"/>
                <w:highlight w:val="none"/>
                <w:lang w:val="en-US" w:eastAsia="zh-CN"/>
              </w:rPr>
              <w:t>健身气功管理办法》</w:t>
            </w:r>
            <w:r>
              <w:rPr>
                <w:rFonts w:hint="eastAsia" w:ascii="仿宋_GB2312" w:hAnsi="微软雅黑" w:eastAsia="仿宋_GB2312" w:cs="仿宋_GB2312"/>
                <w:color w:val="auto"/>
                <w:sz w:val="24"/>
                <w:szCs w:val="24"/>
              </w:rPr>
              <w:t>第三十八条</w:t>
            </w:r>
            <w:r>
              <w:rPr>
                <w:rFonts w:hint="default" w:ascii="仿宋_GB2312" w:hAnsi="微软雅黑" w:eastAsia="仿宋_GB2312" w:cs="仿宋_GB2312"/>
                <w:color w:val="auto"/>
                <w:sz w:val="24"/>
                <w:szCs w:val="24"/>
              </w:rPr>
              <w:t>  违反本办法第八条和第二十九条规定的，由地方人民政府体育行政部门或其委托的综合行政执法部门责令整改，情节严重的，处以一千元至五千元罚款；违反治安管理规定的，依照《中华人民共和国治安管理处罚法》予以处罚；构成犯罪的，依法追究刑事责任。</w:t>
            </w:r>
          </w:p>
          <w:p w14:paraId="06C82239">
            <w:pPr>
              <w:pStyle w:val="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微软雅黑" w:eastAsia="仿宋_GB2312" w:cs="仿宋_GB2312"/>
                <w:color w:val="auto"/>
                <w:sz w:val="24"/>
                <w:szCs w:val="24"/>
                <w:highlight w:val="none"/>
              </w:rPr>
            </w:pPr>
          </w:p>
        </w:tc>
      </w:tr>
      <w:tr w14:paraId="5D2BB6B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0EABF6">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责任事项</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F3C493">
            <w:pPr>
              <w:pStyle w:val="5"/>
              <w:widowControl/>
              <w:spacing w:line="216" w:lineRule="atLeas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1.立案阶段：发现涉嫌违法</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线索，予以</w:t>
            </w:r>
            <w:r>
              <w:rPr>
                <w:rFonts w:hint="eastAsia" w:ascii="仿宋_GB2312" w:hAnsi="仿宋_GB2312" w:eastAsia="仿宋_GB2312" w:cs="仿宋_GB2312"/>
                <w:color w:val="auto"/>
                <w:sz w:val="24"/>
                <w:szCs w:val="24"/>
                <w:lang w:val="en-US" w:eastAsia="zh-CN"/>
              </w:rPr>
              <w:t>核查</w:t>
            </w:r>
            <w:r>
              <w:rPr>
                <w:rFonts w:hint="eastAsia" w:ascii="仿宋_GB2312" w:hAnsi="仿宋_GB2312" w:eastAsia="仿宋_GB2312" w:cs="仿宋_GB2312"/>
                <w:color w:val="auto"/>
                <w:sz w:val="24"/>
                <w:szCs w:val="24"/>
              </w:rPr>
              <w:t>，决定是否立案。</w:t>
            </w:r>
          </w:p>
          <w:p w14:paraId="55665AF9">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‎2.调查责任：对立案的案件，调查时执法人员不得少于两人，执法时应出示执法身份证件，听取当事人</w:t>
            </w:r>
            <w:r>
              <w:rPr>
                <w:rFonts w:hint="eastAsia" w:ascii="仿宋_GB2312" w:hAnsi="微软雅黑" w:eastAsia="仿宋_GB2312" w:cs="仿宋_GB2312"/>
                <w:color w:val="auto"/>
                <w:sz w:val="24"/>
                <w:szCs w:val="24"/>
                <w:lang w:val="en-US" w:eastAsia="zh-CN"/>
              </w:rPr>
              <w:t>陈述、申辩</w:t>
            </w:r>
            <w:r>
              <w:rPr>
                <w:rFonts w:hint="eastAsia" w:ascii="仿宋_GB2312" w:hAnsi="微软雅黑" w:eastAsia="仿宋_GB2312" w:cs="仿宋_GB2312"/>
                <w:color w:val="auto"/>
                <w:sz w:val="24"/>
                <w:szCs w:val="24"/>
              </w:rPr>
              <w:t>，执法人员与当事人有直接利害关系的应当回避。制作调查笔录，由检查人员和当事人签名。</w:t>
            </w:r>
          </w:p>
          <w:p w14:paraId="29F7C4D1">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‎3.审查责任：对违法事实、证据、调查取证程序、法律适用、处罚种类和幅度、当事人陈述和申辩理由等方面进行审查，提出处理意见。</w:t>
            </w:r>
          </w:p>
          <w:p w14:paraId="6B7F3EC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4.告知责任：作出行政处罚决定之前，制作《行政处罚告知书》，告知当事人处罚的事实、理由和依据及其依法享有的陈述、申辩等权利。处较大数额罚款的，制作《行政处罚听证告知书》，告知当事人有要求听证权利。</w:t>
            </w:r>
          </w:p>
          <w:p w14:paraId="26B84DE9">
            <w:pPr>
              <w:pStyle w:val="5"/>
              <w:widowControl/>
              <w:spacing w:line="216" w:lineRule="atLeast"/>
              <w:jc w:val="left"/>
              <w:textAlignment w:val="center"/>
              <w:rPr>
                <w:rFonts w:hint="eastAsia" w:ascii="仿宋_GB2312" w:hAnsi="微软雅黑" w:eastAsia="仿宋_GB2312" w:cs="仿宋_GB2312"/>
                <w:color w:val="auto"/>
                <w:sz w:val="24"/>
                <w:szCs w:val="24"/>
              </w:rPr>
            </w:pPr>
            <w:r>
              <w:rPr>
                <w:rFonts w:hint="eastAsia" w:ascii="仿宋_GB2312" w:hAnsi="微软雅黑" w:eastAsia="仿宋_GB2312" w:cs="仿宋_GB2312"/>
                <w:color w:val="auto"/>
                <w:sz w:val="24"/>
                <w:szCs w:val="24"/>
              </w:rPr>
              <w:t>‎5.决定责任：制作《行政处罚决定书》，载明违法事实、证据、处罚种类、依据，履行行政处罚决定的期限、方式，行政复议、行政诉讼的途径、期限。</w:t>
            </w:r>
          </w:p>
          <w:p w14:paraId="68DFB428">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‎6.送达责任</w:t>
            </w:r>
            <w:r>
              <w:rPr>
                <w:rFonts w:hint="eastAsia" w:ascii="仿宋_GB2312" w:hAnsi="微软雅黑" w:eastAsia="仿宋_GB2312" w:cs="仿宋_GB2312"/>
                <w:color w:val="auto"/>
                <w:sz w:val="24"/>
                <w:szCs w:val="24"/>
                <w:lang w:eastAsia="zh-CN"/>
              </w:rPr>
              <w:t>：</w:t>
            </w:r>
            <w:r>
              <w:rPr>
                <w:rFonts w:hint="eastAsia" w:ascii="仿宋_GB2312" w:hAnsi="微软雅黑" w:eastAsia="仿宋_GB2312" w:cs="仿宋_GB2312"/>
                <w:color w:val="auto"/>
                <w:sz w:val="24"/>
                <w:szCs w:val="24"/>
              </w:rPr>
              <w:t>《行政处罚决定书》按《民事诉讼法》规定的方式、期限送达当事人。</w:t>
            </w:r>
          </w:p>
          <w:p w14:paraId="7C91C78B">
            <w:pPr>
              <w:pStyle w:val="5"/>
              <w:widowControl/>
              <w:spacing w:line="216" w:lineRule="atLeast"/>
              <w:jc w:val="left"/>
              <w:textAlignment w:val="center"/>
              <w:rPr>
                <w:rFonts w:hint="eastAsia" w:ascii="仿宋_GB2312" w:hAnsi="微软雅黑" w:eastAsia="仿宋_GB2312" w:cs="仿宋_GB2312"/>
                <w:color w:val="auto"/>
                <w:sz w:val="24"/>
                <w:szCs w:val="24"/>
                <w:lang w:eastAsia="zh-CN"/>
              </w:rPr>
            </w:pPr>
            <w:r>
              <w:rPr>
                <w:rFonts w:hint="eastAsia" w:ascii="仿宋_GB2312" w:hAnsi="微软雅黑" w:eastAsia="仿宋_GB2312" w:cs="仿宋_GB2312"/>
                <w:color w:val="auto"/>
                <w:sz w:val="24"/>
                <w:szCs w:val="24"/>
              </w:rPr>
              <w:t>‎7.执行责任：依照生效的行政处罚决定进行处罚。当事人逾期不履行的，每日按罚款额的3%加处罚款、申请法院强制执行等。</w:t>
            </w:r>
          </w:p>
          <w:p w14:paraId="5EEF8787">
            <w:pPr>
              <w:pStyle w:val="5"/>
              <w:widowControl/>
              <w:spacing w:line="259" w:lineRule="atLeast"/>
              <w:jc w:val="left"/>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‎8.其他责任：法律法规规章规定应履行的其他责任。</w:t>
            </w:r>
          </w:p>
        </w:tc>
      </w:tr>
      <w:tr w14:paraId="3C37CE06">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7D6B6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实施主体</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1BE45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第一师阿拉尔市市场监督管理局</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77EDD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335716">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E6262DE">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C01537">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实施对象</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4B1F2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企业、社会组织或公民</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30EA6E">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办理情况公开范围</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B28DFC">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向社会公开</w:t>
            </w:r>
          </w:p>
        </w:tc>
      </w:tr>
      <w:tr w14:paraId="7515AE9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525D50">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共同实施部门</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A64D99">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E76DF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收费（征收）标准及依据</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73F83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无</w:t>
            </w:r>
          </w:p>
        </w:tc>
      </w:tr>
      <w:tr w14:paraId="30D82D68">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CAA66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法定时限</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9B0574">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A3C63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承诺时限</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21F481">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90日内</w:t>
            </w:r>
          </w:p>
        </w:tc>
      </w:tr>
      <w:tr w14:paraId="11FB4D61">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E5875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咨询电话</w:t>
            </w:r>
          </w:p>
        </w:tc>
        <w:tc>
          <w:tcPr>
            <w:tcW w:w="1796"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8635D8">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922"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1BC5C5">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50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07B459">
            <w:pPr>
              <w:pStyle w:val="5"/>
              <w:widowControl/>
              <w:spacing w:line="259" w:lineRule="atLeast"/>
              <w:jc w:val="center"/>
              <w:textAlignment w:val="center"/>
              <w:rPr>
                <w:rFonts w:hint="eastAsia" w:asci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8F1E8FD">
        <w:tblPrEx>
          <w:tblCellMar>
            <w:top w:w="15" w:type="dxa"/>
            <w:left w:w="15" w:type="dxa"/>
            <w:bottom w:w="15" w:type="dxa"/>
            <w:right w:w="15" w:type="dxa"/>
          </w:tblCellMar>
        </w:tblPrEx>
        <w:trPr>
          <w:trHeight w:val="23" w:hRule="atLeast"/>
          <w:jc w:val="center"/>
        </w:trPr>
        <w:tc>
          <w:tcPr>
            <w:tcW w:w="77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33BF6F">
            <w:pPr>
              <w:pStyle w:val="5"/>
              <w:widowControl/>
              <w:spacing w:line="259" w:lineRule="atLeast"/>
              <w:jc w:val="center"/>
              <w:textAlignment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备注</w:t>
            </w:r>
          </w:p>
        </w:tc>
        <w:tc>
          <w:tcPr>
            <w:tcW w:w="4224"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DA42B7">
            <w:pPr>
              <w:pStyle w:val="5"/>
              <w:widowControl/>
              <w:spacing w:line="259" w:lineRule="atLeast"/>
              <w:jc w:val="center"/>
              <w:rPr>
                <w:rFonts w:ascii="仿宋_GB2312" w:eastAsia="仿宋_GB2312" w:cs="仿宋_GB2312"/>
                <w:color w:val="auto"/>
                <w:sz w:val="24"/>
                <w:szCs w:val="24"/>
              </w:rPr>
            </w:pPr>
            <w:r>
              <w:rPr>
                <w:rFonts w:hint="eastAsia" w:ascii="仿宋_GB2312" w:hAnsi="微软雅黑" w:eastAsia="仿宋_GB2312" w:cs="仿宋_GB2312"/>
                <w:color w:val="auto"/>
                <w:sz w:val="24"/>
                <w:szCs w:val="24"/>
              </w:rPr>
              <w:t> </w:t>
            </w:r>
          </w:p>
        </w:tc>
      </w:tr>
    </w:tbl>
    <w:p w14:paraId="35218F7C">
      <w:pPr>
        <w:rPr>
          <w:color w:val="auto"/>
        </w:rPr>
      </w:pPr>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8E7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jcxN2Y0ZmE2YjQ2ZTEwMmJmZWQxMjY2ZmM5YjEifQ=="/>
    <w:docVar w:name="KSO_WPS_MARK_KEY" w:val="cec21b54-0524-4232-84cb-b65993828f6b"/>
  </w:docVars>
  <w:rsids>
    <w:rsidRoot w:val="004F1C28"/>
    <w:rsid w:val="002376FC"/>
    <w:rsid w:val="004F1C28"/>
    <w:rsid w:val="00627E6B"/>
    <w:rsid w:val="00F27441"/>
    <w:rsid w:val="015938BD"/>
    <w:rsid w:val="02D77DDC"/>
    <w:rsid w:val="02EF5CDD"/>
    <w:rsid w:val="053578FC"/>
    <w:rsid w:val="082C250B"/>
    <w:rsid w:val="08430582"/>
    <w:rsid w:val="08602EE2"/>
    <w:rsid w:val="089E179A"/>
    <w:rsid w:val="08F55D20"/>
    <w:rsid w:val="09BA2AC6"/>
    <w:rsid w:val="0A8F7AAE"/>
    <w:rsid w:val="0CD11340"/>
    <w:rsid w:val="0E4F7C80"/>
    <w:rsid w:val="0E9D7276"/>
    <w:rsid w:val="0EA55AF2"/>
    <w:rsid w:val="0F135152"/>
    <w:rsid w:val="10CB7366"/>
    <w:rsid w:val="112B36AB"/>
    <w:rsid w:val="12EA2943"/>
    <w:rsid w:val="136620C7"/>
    <w:rsid w:val="14FB7E0F"/>
    <w:rsid w:val="15520793"/>
    <w:rsid w:val="17081314"/>
    <w:rsid w:val="1A622AE9"/>
    <w:rsid w:val="1AE80E07"/>
    <w:rsid w:val="1B122762"/>
    <w:rsid w:val="1E6C5D5C"/>
    <w:rsid w:val="200563F1"/>
    <w:rsid w:val="20B61DE1"/>
    <w:rsid w:val="21C67E02"/>
    <w:rsid w:val="22364F87"/>
    <w:rsid w:val="22747FA1"/>
    <w:rsid w:val="23B87C1E"/>
    <w:rsid w:val="250A26FB"/>
    <w:rsid w:val="27271343"/>
    <w:rsid w:val="273A0827"/>
    <w:rsid w:val="2749750B"/>
    <w:rsid w:val="27BA3F65"/>
    <w:rsid w:val="2A84085A"/>
    <w:rsid w:val="2C9E674E"/>
    <w:rsid w:val="2E0927F6"/>
    <w:rsid w:val="2EE1150A"/>
    <w:rsid w:val="2F7964B4"/>
    <w:rsid w:val="2FB15C0F"/>
    <w:rsid w:val="30676C54"/>
    <w:rsid w:val="31224929"/>
    <w:rsid w:val="319A2493"/>
    <w:rsid w:val="326E7E26"/>
    <w:rsid w:val="34CC3529"/>
    <w:rsid w:val="36182114"/>
    <w:rsid w:val="37B7401D"/>
    <w:rsid w:val="37B95F6A"/>
    <w:rsid w:val="37BC67B4"/>
    <w:rsid w:val="3AA7481D"/>
    <w:rsid w:val="3CD76F0F"/>
    <w:rsid w:val="3DAC5CA6"/>
    <w:rsid w:val="3DF207F1"/>
    <w:rsid w:val="3EE020AB"/>
    <w:rsid w:val="3F4C3A31"/>
    <w:rsid w:val="3F9966FE"/>
    <w:rsid w:val="40FA6D9B"/>
    <w:rsid w:val="42360234"/>
    <w:rsid w:val="446C43E1"/>
    <w:rsid w:val="448D669E"/>
    <w:rsid w:val="45FD3711"/>
    <w:rsid w:val="46FA6535"/>
    <w:rsid w:val="479E1506"/>
    <w:rsid w:val="49862E17"/>
    <w:rsid w:val="4AC5484B"/>
    <w:rsid w:val="4B120F41"/>
    <w:rsid w:val="4C213D03"/>
    <w:rsid w:val="4CA7245A"/>
    <w:rsid w:val="4F4727B8"/>
    <w:rsid w:val="4F552641"/>
    <w:rsid w:val="4F9C201E"/>
    <w:rsid w:val="4FA62E9D"/>
    <w:rsid w:val="50024746"/>
    <w:rsid w:val="50F81506"/>
    <w:rsid w:val="51885245"/>
    <w:rsid w:val="51B31980"/>
    <w:rsid w:val="535345E0"/>
    <w:rsid w:val="545304B1"/>
    <w:rsid w:val="55195EBF"/>
    <w:rsid w:val="5817258E"/>
    <w:rsid w:val="5BDC37A3"/>
    <w:rsid w:val="628C1A7E"/>
    <w:rsid w:val="62E807CF"/>
    <w:rsid w:val="670047E9"/>
    <w:rsid w:val="676677B8"/>
    <w:rsid w:val="6768475B"/>
    <w:rsid w:val="67D724B8"/>
    <w:rsid w:val="68270D00"/>
    <w:rsid w:val="69E84AC8"/>
    <w:rsid w:val="6A310523"/>
    <w:rsid w:val="6A505A87"/>
    <w:rsid w:val="6BE741CA"/>
    <w:rsid w:val="6C375151"/>
    <w:rsid w:val="6C89702F"/>
    <w:rsid w:val="6D0D5EB2"/>
    <w:rsid w:val="6DE23E18"/>
    <w:rsid w:val="6DF64B98"/>
    <w:rsid w:val="6E602011"/>
    <w:rsid w:val="7040034C"/>
    <w:rsid w:val="709F5073"/>
    <w:rsid w:val="732742C2"/>
    <w:rsid w:val="7372081D"/>
    <w:rsid w:val="737B1331"/>
    <w:rsid w:val="74065F24"/>
    <w:rsid w:val="751A73BE"/>
    <w:rsid w:val="754206C3"/>
    <w:rsid w:val="7569258E"/>
    <w:rsid w:val="75A924F0"/>
    <w:rsid w:val="76C375E1"/>
    <w:rsid w:val="774A4354"/>
    <w:rsid w:val="77752FD1"/>
    <w:rsid w:val="7BFC0A60"/>
    <w:rsid w:val="7C7C270C"/>
    <w:rsid w:val="7CC006A1"/>
    <w:rsid w:val="7D641B1E"/>
    <w:rsid w:val="7D8A0E59"/>
    <w:rsid w:val="7DA26F26"/>
    <w:rsid w:val="7EB22415"/>
    <w:rsid w:val="7FD03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kern w:val="0"/>
      <w:szCs w:val="21"/>
    </w:rPr>
  </w:style>
  <w:style w:type="character" w:styleId="8">
    <w:name w:val="Strong"/>
    <w:basedOn w:val="7"/>
    <w:qFormat/>
    <w:uiPriority w:val="0"/>
    <w:rPr>
      <w:b/>
    </w:rPr>
  </w:style>
  <w:style w:type="character" w:customStyle="1" w:styleId="9">
    <w:name w:val="global_style"/>
    <w:qFormat/>
    <w:uiPriority w:val="0"/>
    <w:rPr>
      <w:rFonts w:ascii="FangSong_GB2312" w:hAnsi="FangSong_GB2312" w:eastAsia="FangSong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109</Pages>
  <Words>1049</Words>
  <Characters>1092</Characters>
  <Lines>0</Lines>
  <Paragraphs>0</Paragraphs>
  <TotalTime>4</TotalTime>
  <ScaleCrop>false</ScaleCrop>
  <LinksUpToDate>false</LinksUpToDate>
  <CharactersWithSpaces>1096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2023-08-03T10:38:00Z</dcterms:created>
  <dc:creator>lwf</dc:creator>
  <cp:lastModifiedBy>多多</cp:lastModifiedBy>
  <dcterms:modified xsi:type="dcterms:W3CDTF">2024-12-30T08:50:01Z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8833B8ADCF8045278C482F15023D180F_13</vt:lpwstr>
  </property>
  <property fmtid="{D5CDD505-2E9C-101B-9397-08002B2CF9AE}" pid="4" name="KSOTemplateDocerSaveRecord">
    <vt:lpwstr>eyJoZGlkIjoiZWMzZWE3MTY3MzkyODFjMjBlYjMzNWQzMDA4MDU1ZGMiLCJ1c2VySWQiOiI2NzYxNTE2NzkifQ==</vt:lpwstr>
  </property>
</Properties>
</file>