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bookmarkStart w:id="0" w:name="_GoBack"/>
      <w:bookmarkEnd w:id="0"/>
    </w:p>
    <w:p>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72"/>
          <w:szCs w:val="72"/>
        </w:rPr>
      </w:pPr>
    </w:p>
    <w:p>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32"/>
          <w:szCs w:val="32"/>
        </w:rPr>
      </w:pPr>
    </w:p>
    <w:p>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32"/>
          <w:szCs w:val="32"/>
        </w:rPr>
      </w:pPr>
    </w:p>
    <w:p>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hint="default" w:ascii="Times New Roman" w:hAnsi="Times New Roman" w:eastAsia="方正仿宋简体" w:cs="Times New Roman"/>
          <w:sz w:val="32"/>
          <w:szCs w:val="32"/>
        </w:rPr>
      </w:pPr>
    </w:p>
    <w:p>
      <w:pPr>
        <w:pStyle w:val="2"/>
        <w:rPr>
          <w:rFonts w:hint="default" w:ascii="Times New Roman" w:hAnsi="Times New Roman" w:cs="Times New Roman"/>
        </w:rPr>
      </w:pPr>
    </w:p>
    <w:p>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hint="default" w:ascii="Times New Roman" w:hAnsi="Times New Roman" w:cs="Times New Roman"/>
          <w:sz w:val="32"/>
          <w:szCs w:val="32"/>
        </w:rPr>
      </w:pPr>
      <w:r>
        <w:rPr>
          <w:rFonts w:hint="default" w:ascii="Times New Roman" w:hAnsi="Times New Roman" w:eastAsia="方正仿宋简体" w:cs="Times New Roman"/>
          <w:sz w:val="32"/>
          <w:szCs w:val="32"/>
        </w:rPr>
        <w:t>师市环审〔2026〕</w:t>
      </w:r>
      <w:r>
        <w:rPr>
          <w:rFonts w:hint="default" w:ascii="Times New Roman" w:hAnsi="Times New Roman" w:eastAsia="方正仿宋简体" w:cs="Times New Roman"/>
          <w:sz w:val="32"/>
          <w:szCs w:val="32"/>
          <w:lang w:val="en-US" w:eastAsia="zh-CN"/>
        </w:rPr>
        <w:t>77</w:t>
      </w:r>
      <w:r>
        <w:rPr>
          <w:rFonts w:hint="default" w:ascii="Times New Roman" w:hAnsi="Times New Roman" w:eastAsia="方正仿宋简体" w:cs="Times New Roman"/>
          <w:sz w:val="32"/>
          <w:szCs w:val="32"/>
        </w:rPr>
        <w:t>号</w:t>
      </w:r>
    </w:p>
    <w:p>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Cs w:val="21"/>
        </w:rPr>
      </w:pPr>
    </w:p>
    <w:p>
      <w:pPr>
        <w:widowControl/>
        <w:spacing w:line="520" w:lineRule="exact"/>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关于库沙新拜产业园锐科金属模具制造项目</w:t>
      </w:r>
      <w:r>
        <w:rPr>
          <w:rFonts w:hint="default" w:ascii="Times New Roman" w:hAnsi="Times New Roman" w:eastAsia="方正小标宋简体" w:cs="Times New Roman"/>
          <w:bCs/>
          <w:sz w:val="44"/>
          <w:szCs w:val="44"/>
          <w:lang w:eastAsia="zh-CN"/>
        </w:rPr>
        <w:t>生态</w:t>
      </w:r>
      <w:r>
        <w:rPr>
          <w:rFonts w:hint="default" w:ascii="Times New Roman" w:hAnsi="Times New Roman" w:eastAsia="方正小标宋简体" w:cs="Times New Roman"/>
          <w:bCs/>
          <w:sz w:val="44"/>
          <w:szCs w:val="44"/>
        </w:rPr>
        <w:t>环境影响报告表的批复</w:t>
      </w:r>
    </w:p>
    <w:p>
      <w:pPr>
        <w:widowControl/>
        <w:wordWrap w:val="0"/>
        <w:spacing w:line="540" w:lineRule="exact"/>
        <w:rPr>
          <w:rFonts w:hint="default" w:ascii="Times New Roman" w:hAnsi="Times New Roman" w:eastAsia="方正小标宋简体" w:cs="Times New Roman"/>
          <w:bCs/>
          <w:sz w:val="44"/>
          <w:szCs w:val="44"/>
        </w:rPr>
      </w:pPr>
    </w:p>
    <w:p>
      <w:pPr>
        <w:widowControl/>
        <w:wordWrap w:val="0"/>
        <w:spacing w:line="540" w:lineRule="exact"/>
        <w:rPr>
          <w:rFonts w:hint="default" w:ascii="Times New Roman" w:hAnsi="Times New Roman" w:eastAsia="方正仿宋简体" w:cs="Times New Roman"/>
          <w:sz w:val="32"/>
          <w:szCs w:val="32"/>
          <w:lang w:val="zh-CN"/>
        </w:rPr>
      </w:pPr>
      <w:r>
        <w:rPr>
          <w:rFonts w:hint="default" w:ascii="Times New Roman" w:hAnsi="Times New Roman" w:eastAsia="方正仿宋简体" w:cs="Times New Roman"/>
          <w:sz w:val="32"/>
          <w:szCs w:val="32"/>
        </w:rPr>
        <w:t>阿拉尔锐科机械制造</w:t>
      </w:r>
      <w:r>
        <w:rPr>
          <w:rFonts w:hint="default" w:ascii="Times New Roman" w:hAnsi="Times New Roman" w:eastAsia="方正仿宋简体" w:cs="Times New Roman"/>
          <w:sz w:val="32"/>
          <w:szCs w:val="32"/>
          <w:lang w:val="zh-CN"/>
        </w:rPr>
        <w:t>有限</w:t>
      </w:r>
      <w:r>
        <w:rPr>
          <w:rFonts w:hint="default" w:ascii="Times New Roman" w:hAnsi="Times New Roman" w:eastAsia="方正仿宋简体" w:cs="Times New Roman"/>
          <w:sz w:val="32"/>
          <w:szCs w:val="32"/>
        </w:rPr>
        <w:t>责任</w:t>
      </w:r>
      <w:r>
        <w:rPr>
          <w:rFonts w:hint="default" w:ascii="Times New Roman" w:hAnsi="Times New Roman" w:eastAsia="方正仿宋简体" w:cs="Times New Roman"/>
          <w:sz w:val="32"/>
          <w:szCs w:val="32"/>
          <w:lang w:val="zh-CN"/>
        </w:rPr>
        <w:t>公司：</w:t>
      </w:r>
    </w:p>
    <w:p>
      <w:pPr>
        <w:pStyle w:val="5"/>
        <w:wordWrap w:val="0"/>
        <w:adjustRightInd w:val="0"/>
        <w:snapToGrid w:val="0"/>
        <w:spacing w:line="54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zh-CN"/>
        </w:rPr>
        <w:t>你单位报送的《关于送审库沙新拜产业园锐科金属模具制造项目环境影响报告表</w:t>
      </w:r>
      <w:r>
        <w:rPr>
          <w:rFonts w:hint="default" w:ascii="Times New Roman" w:hAnsi="Times New Roman" w:eastAsia="方正仿宋简体" w:cs="Times New Roman"/>
          <w:sz w:val="32"/>
          <w:szCs w:val="32"/>
        </w:rPr>
        <w:t>的请示》及《库沙新拜产业园锐科金属模具制造项目环境影响报告表》（以下简称《报告表》）已收悉。经研究，现批复如下：</w:t>
      </w:r>
    </w:p>
    <w:p>
      <w:pPr>
        <w:widowControl/>
        <w:spacing w:line="54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rPr>
        <w:t>一</w:t>
      </w:r>
      <w:r>
        <w:rPr>
          <w:rFonts w:hint="default" w:ascii="Times New Roman" w:hAnsi="Times New Roman" w:eastAsia="方正仿宋简体" w:cs="Times New Roman"/>
          <w:sz w:val="32"/>
          <w:szCs w:val="32"/>
        </w:rPr>
        <w:t>、该项目位于库沙新拜产业园内，项目区西侧为空地，东侧及南侧为林带，北侧为新疆塔里木建设投资集团有限公司库车产业园世丰新型建材项目。用地性质为二类工业用地，占地面积为16681.19平方米。项目区中心地理位置坐标为东经83°03′54.427</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，北纬41°41′58.512</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。项目建设内容为建设厂房2座，金属模具生产线1条、零件生产线1条，并配套建设相关附属设施。项目建成后年产2500t金属模具、500t零件。项目总投资为4000万元，其中环保投资32.3万元，占总投资的0.81%。</w:t>
      </w:r>
    </w:p>
    <w:p>
      <w:pPr>
        <w:widowControl/>
        <w:spacing w:line="540" w:lineRule="exact"/>
        <w:ind w:firstLine="640" w:firstLineChars="200"/>
        <w:rPr>
          <w:rFonts w:hint="default" w:ascii="Times New Roman" w:hAnsi="Times New Roman" w:eastAsia="方正仿宋_GB2312" w:cs="Times New Roman"/>
          <w:sz w:val="32"/>
          <w:szCs w:val="32"/>
        </w:rPr>
      </w:pPr>
      <w:r>
        <w:rPr>
          <w:rFonts w:hint="default" w:ascii="Times New Roman" w:hAnsi="Times New Roman" w:eastAsia="方正黑体简体" w:cs="Times New Roman"/>
          <w:sz w:val="32"/>
          <w:szCs w:val="32"/>
          <w:lang w:val="zh-CN"/>
        </w:rPr>
        <w:t>二</w:t>
      </w:r>
      <w:r>
        <w:rPr>
          <w:rFonts w:hint="default" w:ascii="Times New Roman" w:hAnsi="Times New Roman" w:eastAsia="方正仿宋简体" w:cs="Times New Roman"/>
          <w:sz w:val="32"/>
          <w:szCs w:val="32"/>
          <w:lang w:val="zh-CN"/>
        </w:rPr>
        <w:t>、</w:t>
      </w:r>
      <w:r>
        <w:rPr>
          <w:rFonts w:hint="default" w:ascii="Times New Roman" w:hAnsi="Times New Roman" w:eastAsia="方正仿宋简体" w:cs="Times New Roman"/>
          <w:sz w:val="32"/>
          <w:szCs w:val="32"/>
        </w:rPr>
        <w:t>根据新疆蓝途环保科技有限公司编制的《报告表》评价结论及专家意见，该项目属于金属制品业、专用设备制造业项目，在符合产业政策、选址符合国土空间规划等相关规划的前提下，从环境保护的角度，我局原则同意《报告表》结论。</w:t>
      </w:r>
    </w:p>
    <w:p>
      <w:pPr>
        <w:widowControl/>
        <w:spacing w:line="540" w:lineRule="exact"/>
        <w:ind w:firstLine="640" w:firstLineChars="200"/>
        <w:rPr>
          <w:rFonts w:hint="default" w:ascii="Times New Roman" w:hAnsi="Times New Roman" w:eastAsia="方正仿宋_GB2312" w:cs="Times New Roman"/>
          <w:sz w:val="32"/>
          <w:szCs w:val="32"/>
        </w:rPr>
      </w:pPr>
      <w:r>
        <w:rPr>
          <w:rFonts w:hint="default" w:ascii="Times New Roman" w:hAnsi="Times New Roman" w:eastAsia="方正黑体简体" w:cs="Times New Roman"/>
          <w:sz w:val="32"/>
          <w:szCs w:val="32"/>
          <w:lang w:val="zh-CN"/>
        </w:rPr>
        <w:t>三</w:t>
      </w:r>
      <w:r>
        <w:rPr>
          <w:rFonts w:hint="default" w:ascii="Times New Roman" w:hAnsi="Times New Roman" w:eastAsia="方正仿宋简体" w:cs="Times New Roman"/>
          <w:sz w:val="32"/>
          <w:szCs w:val="32"/>
          <w:lang w:val="zh-CN"/>
        </w:rPr>
        <w:t>、</w:t>
      </w:r>
      <w:r>
        <w:rPr>
          <w:rFonts w:hint="default" w:ascii="Times New Roman" w:hAnsi="Times New Roman" w:eastAsia="方正仿宋简体" w:cs="Times New Roman"/>
          <w:sz w:val="32"/>
          <w:szCs w:val="32"/>
        </w:rPr>
        <w:t>你单位在项目建设和运营中，应严格执行有关环境质量标准和污染物排放标准，认真、全面落实报告表提出的各项环保对策措施和要求，确保污染物达标排放和各环境敏感点满足相应功能要求。重点做好以下工作：</w:t>
      </w:r>
    </w:p>
    <w:p>
      <w:pPr>
        <w:overflowPunct w:val="0"/>
        <w:topLinePunct/>
        <w:spacing w:line="540" w:lineRule="exact"/>
        <w:ind w:firstLine="640" w:firstLineChars="200"/>
        <w:rPr>
          <w:rFonts w:hint="default" w:ascii="Times New Roman" w:hAnsi="Times New Roman" w:eastAsia="方正仿宋简体" w:cs="Times New Roman"/>
          <w:sz w:val="32"/>
          <w:szCs w:val="32"/>
          <w:lang w:val="zh-CN"/>
        </w:rPr>
      </w:pPr>
      <w:r>
        <w:rPr>
          <w:rFonts w:hint="default" w:ascii="Times New Roman" w:hAnsi="Times New Roman" w:eastAsia="方正楷体简体" w:cs="Times New Roman"/>
          <w:kern w:val="0"/>
          <w:sz w:val="32"/>
          <w:szCs w:val="32"/>
          <w:lang w:val="zh-CN"/>
        </w:rPr>
        <w:t>（一）认真落实施工期生态环境保护和防沙治沙措施。</w:t>
      </w:r>
      <w:r>
        <w:rPr>
          <w:rFonts w:hint="default" w:ascii="Times New Roman" w:hAnsi="Times New Roman" w:eastAsia="方正仿宋简体" w:cs="Times New Roman"/>
          <w:sz w:val="32"/>
          <w:szCs w:val="32"/>
          <w:lang w:val="zh-CN"/>
        </w:rPr>
        <w:t>做好施工过程中的降噪、防尘、施工固废清理和水土保持、防沙治沙等生态环境保护措施，妥善处置施工废弃物、生活垃圾及生活污水。</w:t>
      </w:r>
    </w:p>
    <w:p>
      <w:pPr>
        <w:overflowPunct w:val="0"/>
        <w:topLinePunct/>
        <w:spacing w:line="540" w:lineRule="exact"/>
        <w:ind w:firstLine="640" w:firstLineChars="200"/>
        <w:rPr>
          <w:rFonts w:hint="default" w:ascii="Times New Roman" w:hAnsi="Times New Roman" w:eastAsia="方正仿宋简体" w:cs="Times New Roman"/>
          <w:color w:val="000000" w:themeColor="text1"/>
          <w:kern w:val="0"/>
          <w:sz w:val="32"/>
          <w:szCs w:val="32"/>
          <w:lang w:val="zh-CN"/>
          <w14:textFill>
            <w14:solidFill>
              <w14:schemeClr w14:val="tx1"/>
            </w14:solidFill>
          </w14:textFill>
        </w:rPr>
      </w:pPr>
      <w:r>
        <w:rPr>
          <w:rFonts w:hint="default" w:ascii="Times New Roman" w:hAnsi="Times New Roman" w:eastAsia="方正楷体简体" w:cs="Times New Roman"/>
          <w:kern w:val="0"/>
          <w:sz w:val="32"/>
          <w:szCs w:val="32"/>
          <w:lang w:val="zh-CN"/>
        </w:rPr>
        <w:t>（二）严格落实大气污染防治措施。</w:t>
      </w:r>
      <w:r>
        <w:rPr>
          <w:rFonts w:hint="default" w:ascii="Times New Roman" w:hAnsi="Times New Roman" w:eastAsia="方正仿宋简体" w:cs="Times New Roman"/>
          <w:kern w:val="0"/>
          <w:sz w:val="32"/>
          <w:szCs w:val="32"/>
          <w:lang w:val="zh-CN"/>
        </w:rPr>
        <w:t>该项目运营期产生的废气主要为切割粉尘、焊接废气、抛丸粉尘、打磨粉尘、喷漆晾干废气</w:t>
      </w:r>
      <w:r>
        <w:rPr>
          <w:rFonts w:hint="default" w:ascii="Times New Roman" w:hAnsi="Times New Roman" w:eastAsia="方正仿宋简体" w:cs="Times New Roman"/>
          <w:color w:val="000000" w:themeColor="text1"/>
          <w:kern w:val="0"/>
          <w:sz w:val="32"/>
          <w:szCs w:val="32"/>
          <w14:textFill>
            <w14:solidFill>
              <w14:schemeClr w14:val="tx1"/>
            </w14:solidFill>
          </w14:textFill>
        </w:rPr>
        <w:t>和机加工废气</w:t>
      </w:r>
      <w:r>
        <w:rPr>
          <w:rFonts w:hint="default" w:ascii="Times New Roman" w:hAnsi="Times New Roman" w:eastAsia="方正仿宋简体" w:cs="Times New Roman"/>
          <w:color w:val="000000" w:themeColor="text1"/>
          <w:kern w:val="0"/>
          <w:sz w:val="32"/>
          <w:szCs w:val="32"/>
          <w:lang w:val="zh-CN"/>
          <w14:textFill>
            <w14:solidFill>
              <w14:schemeClr w14:val="tx1"/>
            </w14:solidFill>
          </w14:textFill>
        </w:rPr>
        <w:t>。抛丸粉尘经集气罩收集后采用布袋除尘器处理，</w:t>
      </w:r>
      <w:r>
        <w:rPr>
          <w:rFonts w:hint="default" w:ascii="Times New Roman" w:hAnsi="Times New Roman" w:eastAsia="方正仿宋简体" w:cs="Times New Roman"/>
          <w:color w:val="000000" w:themeColor="text1"/>
          <w:kern w:val="0"/>
          <w:sz w:val="32"/>
          <w:szCs w:val="32"/>
          <w14:textFill>
            <w14:solidFill>
              <w14:schemeClr w14:val="tx1"/>
            </w14:solidFill>
          </w14:textFill>
        </w:rPr>
        <w:t>废气中颗粒物须</w:t>
      </w:r>
      <w:r>
        <w:rPr>
          <w:rFonts w:hint="default" w:ascii="Times New Roman" w:hAnsi="Times New Roman" w:eastAsia="方正仿宋简体" w:cs="Times New Roman"/>
          <w:color w:val="000000" w:themeColor="text1"/>
          <w:kern w:val="0"/>
          <w:sz w:val="32"/>
          <w:szCs w:val="32"/>
          <w:lang w:val="zh-CN"/>
          <w14:textFill>
            <w14:solidFill>
              <w14:schemeClr w14:val="tx1"/>
            </w14:solidFill>
          </w14:textFill>
        </w:rPr>
        <w:t>满足《大气污染物综合排放标准》（GB16297-1996）表2</w:t>
      </w:r>
      <w:r>
        <w:rPr>
          <w:rFonts w:hint="default" w:ascii="Times New Roman" w:hAnsi="Times New Roman" w:eastAsia="方正仿宋简体" w:cs="Times New Roman"/>
          <w:color w:val="000000" w:themeColor="text1"/>
          <w:kern w:val="0"/>
          <w:sz w:val="32"/>
          <w:szCs w:val="32"/>
          <w:lang w:val="en-US" w:eastAsia="zh-CN"/>
          <w14:textFill>
            <w14:solidFill>
              <w14:schemeClr w14:val="tx1"/>
            </w14:solidFill>
          </w14:textFill>
        </w:rPr>
        <w:t>有组织</w:t>
      </w:r>
      <w:r>
        <w:rPr>
          <w:rFonts w:hint="default" w:ascii="Times New Roman" w:hAnsi="Times New Roman" w:eastAsia="方正仿宋简体" w:cs="Times New Roman"/>
          <w:color w:val="auto"/>
          <w:kern w:val="0"/>
          <w:sz w:val="32"/>
          <w:szCs w:val="32"/>
          <w:lang w:val="zh-CN"/>
        </w:rPr>
        <w:t>二级</w:t>
      </w:r>
      <w:r>
        <w:rPr>
          <w:rFonts w:hint="default" w:ascii="Times New Roman" w:hAnsi="Times New Roman" w:eastAsia="方正仿宋简体" w:cs="Times New Roman"/>
          <w:color w:val="auto"/>
          <w:kern w:val="0"/>
          <w:sz w:val="32"/>
          <w:szCs w:val="32"/>
          <w:lang w:val="en-US" w:eastAsia="zh-CN"/>
        </w:rPr>
        <w:t>排放</w:t>
      </w:r>
      <w:r>
        <w:rPr>
          <w:rFonts w:hint="default" w:ascii="Times New Roman" w:hAnsi="Times New Roman" w:eastAsia="方正仿宋简体" w:cs="Times New Roman"/>
          <w:color w:val="auto"/>
          <w:kern w:val="0"/>
          <w:sz w:val="32"/>
          <w:szCs w:val="32"/>
          <w:lang w:val="zh-CN"/>
        </w:rPr>
        <w:t>限值</w:t>
      </w:r>
      <w:r>
        <w:rPr>
          <w:rFonts w:hint="default" w:ascii="Times New Roman" w:hAnsi="Times New Roman" w:eastAsia="方正仿宋简体" w:cs="Times New Roman"/>
          <w:color w:val="000000" w:themeColor="text1"/>
          <w:kern w:val="0"/>
          <w:sz w:val="32"/>
          <w:szCs w:val="32"/>
          <w:lang w:val="zh-CN"/>
          <w14:textFill>
            <w14:solidFill>
              <w14:schemeClr w14:val="tx1"/>
            </w14:solidFill>
          </w14:textFill>
        </w:rPr>
        <w:t>要求后，通过一根15m排气筒</w:t>
      </w:r>
      <w:r>
        <w:rPr>
          <w:rFonts w:hint="default" w:ascii="Times New Roman" w:hAnsi="Times New Roman" w:eastAsia="方正仿宋简体" w:cs="Times New Roman"/>
          <w:color w:val="auto"/>
          <w:kern w:val="0"/>
          <w:sz w:val="32"/>
          <w:szCs w:val="32"/>
          <w:lang w:val="zh-CN"/>
        </w:rPr>
        <w:t>（DA001）排放；喷漆晾干废气经</w:t>
      </w:r>
      <w:r>
        <w:rPr>
          <w:rFonts w:hint="default" w:ascii="Times New Roman" w:hAnsi="Times New Roman" w:eastAsia="方正仿宋简体" w:cs="Times New Roman"/>
          <w:color w:val="auto"/>
          <w:kern w:val="0"/>
          <w:sz w:val="32"/>
          <w:szCs w:val="32"/>
        </w:rPr>
        <w:t>喷漆房内</w:t>
      </w:r>
      <w:r>
        <w:rPr>
          <w:rFonts w:hint="default" w:ascii="Times New Roman" w:hAnsi="Times New Roman" w:eastAsia="方正仿宋简体" w:cs="Times New Roman"/>
          <w:color w:val="auto"/>
          <w:kern w:val="0"/>
          <w:sz w:val="32"/>
          <w:szCs w:val="32"/>
          <w:lang w:val="zh-CN"/>
        </w:rPr>
        <w:t>负压收集</w:t>
      </w:r>
      <w:r>
        <w:rPr>
          <w:rFonts w:hint="default" w:ascii="Times New Roman" w:hAnsi="Times New Roman" w:eastAsia="方正仿宋简体" w:cs="Times New Roman"/>
          <w:color w:val="auto"/>
          <w:kern w:val="0"/>
          <w:sz w:val="32"/>
          <w:szCs w:val="32"/>
        </w:rPr>
        <w:t>装置收集</w:t>
      </w:r>
      <w:r>
        <w:rPr>
          <w:rFonts w:hint="default" w:ascii="Times New Roman" w:hAnsi="Times New Roman" w:eastAsia="方正仿宋简体" w:cs="Times New Roman"/>
          <w:color w:val="000000" w:themeColor="text1"/>
          <w:kern w:val="0"/>
          <w:sz w:val="32"/>
          <w:szCs w:val="32"/>
          <w:lang w:val="zh-CN"/>
          <w14:textFill>
            <w14:solidFill>
              <w14:schemeClr w14:val="tx1"/>
            </w14:solidFill>
          </w14:textFill>
        </w:rPr>
        <w:t>，</w:t>
      </w:r>
      <w:r>
        <w:rPr>
          <w:rFonts w:hint="default" w:ascii="Times New Roman" w:hAnsi="Times New Roman" w:eastAsia="方正仿宋简体" w:cs="Times New Roman"/>
          <w:color w:val="000000" w:themeColor="text1"/>
          <w:kern w:val="0"/>
          <w:sz w:val="32"/>
          <w:szCs w:val="32"/>
          <w14:textFill>
            <w14:solidFill>
              <w14:schemeClr w14:val="tx1"/>
            </w14:solidFill>
          </w14:textFill>
        </w:rPr>
        <w:t>废气中非甲烷总烃须</w:t>
      </w:r>
      <w:r>
        <w:rPr>
          <w:rFonts w:hint="default" w:ascii="Times New Roman" w:hAnsi="Times New Roman" w:eastAsia="方正仿宋简体" w:cs="Times New Roman"/>
          <w:color w:val="000000" w:themeColor="text1"/>
          <w:kern w:val="0"/>
          <w:sz w:val="32"/>
          <w:szCs w:val="32"/>
          <w:lang w:val="zh-CN"/>
          <w14:textFill>
            <w14:solidFill>
              <w14:schemeClr w14:val="tx1"/>
            </w14:solidFill>
          </w14:textFill>
        </w:rPr>
        <w:t>满足《大气污染物综合排放标准》（GB16297-1996）表2有组织二级排放限值要求</w:t>
      </w:r>
      <w:r>
        <w:rPr>
          <w:rFonts w:hint="default" w:ascii="Times New Roman" w:hAnsi="Times New Roman" w:eastAsia="方正仿宋简体" w:cs="Times New Roman"/>
          <w:color w:val="000000" w:themeColor="text1"/>
          <w:kern w:val="0"/>
          <w:sz w:val="32"/>
          <w:szCs w:val="32"/>
          <w14:textFill>
            <w14:solidFill>
              <w14:schemeClr w14:val="tx1"/>
            </w14:solidFill>
          </w14:textFill>
        </w:rPr>
        <w:t>后，</w:t>
      </w:r>
      <w:r>
        <w:rPr>
          <w:rFonts w:hint="default" w:ascii="Times New Roman" w:hAnsi="Times New Roman" w:eastAsia="方正仿宋简体" w:cs="Times New Roman"/>
          <w:color w:val="000000" w:themeColor="text1"/>
          <w:kern w:val="0"/>
          <w:sz w:val="32"/>
          <w:szCs w:val="32"/>
          <w:lang w:val="zh-CN"/>
          <w14:textFill>
            <w14:solidFill>
              <w14:schemeClr w14:val="tx1"/>
            </w14:solidFill>
          </w14:textFill>
        </w:rPr>
        <w:t>通过一根15m排气筒（DA002）排放。</w:t>
      </w:r>
    </w:p>
    <w:p>
      <w:pPr>
        <w:overflowPunct w:val="0"/>
        <w:topLinePunct/>
        <w:spacing w:line="540" w:lineRule="exact"/>
        <w:ind w:firstLine="640" w:firstLineChars="200"/>
        <w:rPr>
          <w:rFonts w:hint="default" w:ascii="Times New Roman" w:hAnsi="Times New Roman" w:eastAsia="方正仿宋简体" w:cs="Times New Roman"/>
          <w:color w:val="0000FF"/>
          <w:kern w:val="0"/>
          <w:sz w:val="32"/>
          <w:szCs w:val="32"/>
        </w:rPr>
      </w:pPr>
      <w:r>
        <w:rPr>
          <w:rFonts w:hint="default" w:ascii="Times New Roman" w:hAnsi="Times New Roman" w:eastAsia="方正仿宋简体" w:cs="Times New Roman"/>
          <w:kern w:val="0"/>
          <w:sz w:val="32"/>
          <w:szCs w:val="32"/>
        </w:rPr>
        <w:t>通过采取切割金属粉尘经</w:t>
      </w:r>
      <w:r>
        <w:rPr>
          <w:rFonts w:hint="default" w:ascii="Times New Roman" w:hAnsi="Times New Roman" w:eastAsia="方正仿宋简体" w:cs="Times New Roman"/>
          <w:color w:val="auto"/>
          <w:kern w:val="0"/>
          <w:sz w:val="32"/>
          <w:szCs w:val="32"/>
        </w:rPr>
        <w:t>负压装置</w:t>
      </w:r>
      <w:r>
        <w:rPr>
          <w:rFonts w:hint="default" w:ascii="Times New Roman" w:hAnsi="Times New Roman" w:eastAsia="方正仿宋简体" w:cs="Times New Roman"/>
          <w:kern w:val="0"/>
          <w:sz w:val="32"/>
          <w:szCs w:val="32"/>
        </w:rPr>
        <w:t>收集后进入袋式除尘器处理；焊接废气设置移动式焊烟净化器处理；做好厂房阻隔、加强车间通风换气、定期清扫沉降粉尘；使用低VOCs环保涂料、设置密闭喷漆房等措施，</w:t>
      </w:r>
      <w:r>
        <w:rPr>
          <w:rFonts w:hint="default" w:ascii="Times New Roman" w:hAnsi="Times New Roman" w:eastAsia="方正仿宋简体" w:cs="Times New Roman"/>
          <w:color w:val="000000" w:themeColor="text1"/>
          <w:kern w:val="0"/>
          <w:sz w:val="32"/>
          <w:szCs w:val="32"/>
          <w14:textFill>
            <w14:solidFill>
              <w14:schemeClr w14:val="tx1"/>
            </w14:solidFill>
          </w14:textFill>
        </w:rPr>
        <w:t>确保厂界无组织颗粒物、非甲烷总烃排放满足《大气污染物综合排放标准》（GB16297-1996）表2无组织排放监控浓度限值；厂区内非甲烷总烃无组织</w:t>
      </w:r>
      <w:r>
        <w:rPr>
          <w:rFonts w:hint="default" w:ascii="Times New Roman" w:hAnsi="Times New Roman" w:eastAsia="方正仿宋简体" w:cs="Times New Roman"/>
          <w:color w:val="auto"/>
          <w:kern w:val="0"/>
          <w:sz w:val="32"/>
          <w:szCs w:val="32"/>
          <w:lang w:val="en-US" w:eastAsia="zh-CN"/>
        </w:rPr>
        <w:t>排放须</w:t>
      </w:r>
      <w:r>
        <w:rPr>
          <w:rFonts w:hint="default" w:ascii="Times New Roman" w:hAnsi="Times New Roman" w:eastAsia="方正仿宋简体" w:cs="Times New Roman"/>
          <w:color w:val="000000" w:themeColor="text1"/>
          <w:kern w:val="0"/>
          <w:sz w:val="32"/>
          <w:szCs w:val="32"/>
          <w14:textFill>
            <w14:solidFill>
              <w14:schemeClr w14:val="tx1"/>
            </w14:solidFill>
          </w14:textFill>
        </w:rPr>
        <w:t>满足《挥发性有机物无组织排放控制标准》（GB37822-2019）表A.1监控浓度限值。</w:t>
      </w:r>
    </w:p>
    <w:p>
      <w:pPr>
        <w:pStyle w:val="11"/>
        <w:overflowPunct w:val="0"/>
        <w:topLinePunct/>
        <w:spacing w:line="54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rPr>
        <w:t>（三）严格落实水污染防治措施。</w:t>
      </w:r>
      <w:r>
        <w:rPr>
          <w:rFonts w:hint="default" w:ascii="Times New Roman" w:hAnsi="Times New Roman" w:eastAsia="方正仿宋简体" w:cs="Times New Roman"/>
          <w:kern w:val="0"/>
          <w:sz w:val="32"/>
          <w:szCs w:val="32"/>
        </w:rPr>
        <w:t>该项目运营期产生的废水主要是生活污水。生活污水经化粪池处理满足《污水综合排放标准》（GB8978-1996）表4三级标准和库车市污水处理厂进水水质要求后，经管网排入库车市污水处理厂处理。</w:t>
      </w:r>
    </w:p>
    <w:p>
      <w:pPr>
        <w:pStyle w:val="11"/>
        <w:overflowPunct w:val="0"/>
        <w:topLinePunct/>
        <w:spacing w:line="54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rPr>
        <w:t>（四）严格落实噪声污染防治措施。</w:t>
      </w:r>
      <w:r>
        <w:rPr>
          <w:rFonts w:hint="default" w:ascii="Times New Roman" w:hAnsi="Times New Roman" w:eastAsia="方正仿宋简体" w:cs="Times New Roman"/>
          <w:kern w:val="0"/>
          <w:sz w:val="32"/>
          <w:szCs w:val="32"/>
          <w:lang w:val="zh-CN"/>
        </w:rPr>
        <w:t>该项目运营期产生的噪声主要为数控卷板机、数控光纤激光切割机、剪板机、二保焊等设备运行产生的噪声。通过选择先进可靠的低噪声设备，对高噪声设备采取安装减振垫、设备合理布局，定期维护设备，确保设备运行状态良好等措施，</w:t>
      </w:r>
      <w:r>
        <w:rPr>
          <w:rFonts w:hint="default" w:ascii="Times New Roman" w:hAnsi="Times New Roman" w:eastAsia="方正仿宋简体" w:cs="Times New Roman"/>
          <w:kern w:val="0"/>
          <w:sz w:val="32"/>
          <w:szCs w:val="32"/>
        </w:rPr>
        <w:t>确保</w:t>
      </w:r>
      <w:r>
        <w:rPr>
          <w:rFonts w:hint="default" w:ascii="Times New Roman" w:hAnsi="Times New Roman" w:eastAsia="方正仿宋简体" w:cs="Times New Roman"/>
          <w:kern w:val="0"/>
          <w:sz w:val="32"/>
          <w:szCs w:val="32"/>
          <w:lang w:val="zh-CN"/>
        </w:rPr>
        <w:t>厂界四周噪声排放满足《工业企业厂界环境噪声排放标准》（GB12348-2008）中2类标准要求。</w:t>
      </w:r>
    </w:p>
    <w:p>
      <w:pPr>
        <w:spacing w:line="540" w:lineRule="exact"/>
        <w:ind w:firstLine="640" w:firstLineChars="200"/>
        <w:rPr>
          <w:rFonts w:hint="default" w:ascii="Times New Roman" w:hAnsi="Times New Roman" w:eastAsia="方正仿宋简体" w:cs="Times New Roman"/>
          <w:kern w:val="0"/>
          <w:sz w:val="32"/>
          <w:szCs w:val="32"/>
          <w:lang w:val="zh-CN"/>
        </w:rPr>
      </w:pPr>
      <w:r>
        <w:rPr>
          <w:rFonts w:hint="default" w:ascii="Times New Roman" w:hAnsi="Times New Roman" w:eastAsia="方正楷体简体" w:cs="Times New Roman"/>
          <w:kern w:val="0"/>
          <w:sz w:val="32"/>
          <w:szCs w:val="32"/>
          <w:lang w:val="zh-CN"/>
        </w:rPr>
        <w:t>（五）严格落实固体废物分类处置措施。</w:t>
      </w:r>
      <w:r>
        <w:rPr>
          <w:rFonts w:hint="default" w:ascii="Times New Roman" w:hAnsi="Times New Roman" w:eastAsia="方正仿宋简体" w:cs="Times New Roman"/>
          <w:kern w:val="0"/>
          <w:sz w:val="32"/>
          <w:szCs w:val="32"/>
          <w:lang w:val="zh-CN"/>
        </w:rPr>
        <w:t>该项目运营期固体废物主要为废润滑油、废油桶、废切削液</w:t>
      </w:r>
      <w:r>
        <w:rPr>
          <w:rFonts w:hint="default" w:ascii="Times New Roman" w:hAnsi="Times New Roman" w:eastAsia="方正仿宋简体" w:cs="Times New Roman"/>
          <w:kern w:val="0"/>
          <w:sz w:val="32"/>
          <w:szCs w:val="32"/>
        </w:rPr>
        <w:t>等危险废物，废边角料、废砂轮、</w:t>
      </w:r>
      <w:r>
        <w:rPr>
          <w:rFonts w:hint="default" w:ascii="Times New Roman" w:hAnsi="Times New Roman" w:eastAsia="方正仿宋简体" w:cs="Times New Roman"/>
          <w:kern w:val="0"/>
          <w:sz w:val="32"/>
          <w:szCs w:val="32"/>
          <w:lang w:val="zh-CN"/>
        </w:rPr>
        <w:t>废</w:t>
      </w:r>
      <w:r>
        <w:rPr>
          <w:rFonts w:hint="default" w:ascii="Times New Roman" w:hAnsi="Times New Roman" w:eastAsia="方正仿宋简体" w:cs="Times New Roman"/>
          <w:kern w:val="0"/>
          <w:sz w:val="32"/>
          <w:szCs w:val="32"/>
        </w:rPr>
        <w:t>焊渣、废钢砂、不合格品、废布袋、收集粉尘、漆渣等一般固体废物</w:t>
      </w:r>
      <w:r>
        <w:rPr>
          <w:rFonts w:hint="default" w:ascii="Times New Roman" w:hAnsi="Times New Roman" w:eastAsia="方正仿宋简体" w:cs="Times New Roman"/>
          <w:kern w:val="0"/>
          <w:sz w:val="32"/>
          <w:szCs w:val="32"/>
          <w:lang w:val="zh-CN"/>
        </w:rPr>
        <w:t>和生活垃圾。废润滑油、废切削液、废油桶暂存于</w:t>
      </w:r>
      <w:r>
        <w:rPr>
          <w:rFonts w:hint="default" w:ascii="Times New Roman" w:hAnsi="Times New Roman" w:eastAsia="方正仿宋简体" w:cs="Times New Roman"/>
          <w:kern w:val="0"/>
          <w:sz w:val="32"/>
          <w:szCs w:val="32"/>
        </w:rPr>
        <w:t>危险废物</w:t>
      </w:r>
      <w:r>
        <w:rPr>
          <w:rFonts w:hint="default" w:ascii="Times New Roman" w:hAnsi="Times New Roman" w:eastAsia="方正仿宋简体" w:cs="Times New Roman"/>
          <w:kern w:val="0"/>
          <w:sz w:val="32"/>
          <w:szCs w:val="32"/>
          <w:lang w:val="zh-CN"/>
        </w:rPr>
        <w:t>贮存点，定期交由有资质单位处置；严格执行危险废物转移联单制度，按照《危险废物贮存污染控制标准》（GB18597-2023）的相关要求建设和管理危废贮存点。漆渣收集后送至库车经济技术开发区工业固废填埋场处置；废边角料、废焊渣、废钢砂、废砂轮、收集粉尘收集后暂存于一般固废区，</w:t>
      </w:r>
      <w:r>
        <w:rPr>
          <w:rFonts w:hint="default" w:ascii="Times New Roman" w:hAnsi="Times New Roman" w:eastAsia="方正仿宋简体" w:cs="Times New Roman"/>
          <w:kern w:val="0"/>
          <w:sz w:val="32"/>
          <w:szCs w:val="32"/>
        </w:rPr>
        <w:t>定期</w:t>
      </w:r>
      <w:r>
        <w:rPr>
          <w:rFonts w:hint="default" w:ascii="Times New Roman" w:hAnsi="Times New Roman" w:eastAsia="方正仿宋简体" w:cs="Times New Roman"/>
          <w:kern w:val="0"/>
          <w:sz w:val="32"/>
          <w:szCs w:val="32"/>
          <w:lang w:val="zh-CN"/>
        </w:rPr>
        <w:t>外售；不合格品</w:t>
      </w:r>
      <w:r>
        <w:rPr>
          <w:rFonts w:hint="default" w:ascii="Times New Roman" w:hAnsi="Times New Roman" w:eastAsia="方正仿宋简体" w:cs="Times New Roman"/>
          <w:kern w:val="0"/>
          <w:sz w:val="32"/>
          <w:szCs w:val="32"/>
        </w:rPr>
        <w:t>回用于</w:t>
      </w:r>
      <w:r>
        <w:rPr>
          <w:rFonts w:hint="default" w:ascii="Times New Roman" w:hAnsi="Times New Roman" w:eastAsia="方正仿宋简体" w:cs="Times New Roman"/>
          <w:kern w:val="0"/>
          <w:sz w:val="32"/>
          <w:szCs w:val="32"/>
          <w:lang w:val="zh-CN"/>
        </w:rPr>
        <w:t>焊接工序进行补焊；废布袋由更换厂家处置</w:t>
      </w:r>
      <w:r>
        <w:rPr>
          <w:rFonts w:hint="default" w:ascii="Times New Roman" w:hAnsi="Times New Roman" w:eastAsia="方正仿宋简体" w:cs="Times New Roman"/>
          <w:kern w:val="0"/>
          <w:sz w:val="32"/>
          <w:szCs w:val="32"/>
        </w:rPr>
        <w:t>；</w:t>
      </w:r>
      <w:r>
        <w:rPr>
          <w:rFonts w:hint="default" w:ascii="Times New Roman" w:hAnsi="Times New Roman" w:eastAsia="方正仿宋简体" w:cs="Times New Roman"/>
          <w:kern w:val="0"/>
          <w:sz w:val="32"/>
          <w:szCs w:val="32"/>
          <w:lang w:val="zh-CN"/>
        </w:rPr>
        <w:t>生活垃圾</w:t>
      </w:r>
      <w:r>
        <w:rPr>
          <w:rFonts w:hint="default" w:ascii="Times New Roman" w:hAnsi="Times New Roman" w:eastAsia="方正仿宋简体" w:cs="Times New Roman"/>
          <w:kern w:val="0"/>
          <w:sz w:val="32"/>
          <w:szCs w:val="32"/>
        </w:rPr>
        <w:t>经</w:t>
      </w:r>
      <w:r>
        <w:rPr>
          <w:rFonts w:hint="default" w:ascii="Times New Roman" w:hAnsi="Times New Roman" w:eastAsia="方正仿宋简体" w:cs="Times New Roman"/>
          <w:kern w:val="0"/>
          <w:sz w:val="32"/>
          <w:szCs w:val="32"/>
          <w:lang w:val="zh-CN"/>
        </w:rPr>
        <w:t>厂区收集后，由环卫部门统一清运。</w:t>
      </w:r>
    </w:p>
    <w:p>
      <w:pPr>
        <w:spacing w:line="54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lang w:val="zh-CN"/>
        </w:rPr>
        <w:t>（六）</w:t>
      </w:r>
      <w:r>
        <w:rPr>
          <w:rFonts w:hint="default" w:ascii="Times New Roman" w:hAnsi="Times New Roman" w:eastAsia="方正楷体简体" w:cs="Times New Roman"/>
          <w:kern w:val="0"/>
          <w:sz w:val="32"/>
          <w:szCs w:val="32"/>
        </w:rPr>
        <w:t>严格落实地下水和土壤污染防治措施。</w:t>
      </w:r>
      <w:r>
        <w:rPr>
          <w:rFonts w:hint="default" w:ascii="Times New Roman" w:hAnsi="Times New Roman" w:eastAsia="方正仿宋简体" w:cs="Times New Roman"/>
          <w:kern w:val="0"/>
          <w:sz w:val="32"/>
          <w:szCs w:val="32"/>
        </w:rPr>
        <w:t>项目区划分为重点防渗区、一般防渗区和简单防渗区。根据不同的防渗区采取相应的防渗措施。重点防渗区为危险废物贮存点，按照《危险废物贮存污染控制标准》（GB18597-2023）的相关要求建设；一般防渗区为厂房、化粪池，防渗等级为等效粘土防渗层Mb≥1.5米，K≤1×10</w:t>
      </w:r>
      <w:r>
        <w:rPr>
          <w:rFonts w:hint="default" w:ascii="Times New Roman" w:hAnsi="Times New Roman" w:eastAsia="方正仿宋简体" w:cs="Times New Roman"/>
          <w:kern w:val="0"/>
          <w:sz w:val="32"/>
          <w:szCs w:val="32"/>
          <w:vertAlign w:val="superscript"/>
        </w:rPr>
        <w:t>-7</w:t>
      </w:r>
      <w:r>
        <w:rPr>
          <w:rFonts w:hint="default" w:ascii="Times New Roman" w:hAnsi="Times New Roman" w:eastAsia="方正仿宋简体" w:cs="Times New Roman"/>
          <w:kern w:val="0"/>
          <w:sz w:val="32"/>
          <w:szCs w:val="32"/>
        </w:rPr>
        <w:t>厘米/秒；其余地面为简单防渗区，采取一般地面硬化的措施。</w:t>
      </w:r>
    </w:p>
    <w:p>
      <w:pPr>
        <w:pStyle w:val="5"/>
        <w:overflowPunct w:val="0"/>
        <w:adjustRightInd w:val="0"/>
        <w:snapToGrid w:val="0"/>
        <w:spacing w:line="540" w:lineRule="exact"/>
        <w:ind w:firstLine="640" w:firstLineChars="200"/>
        <w:rPr>
          <w:rFonts w:hint="default" w:ascii="Times New Roman" w:hAnsi="Times New Roman" w:eastAsia="方正仿宋简体" w:cs="Times New Roman"/>
          <w:sz w:val="32"/>
          <w:szCs w:val="32"/>
        </w:rPr>
      </w:pPr>
      <w:r>
        <w:rPr>
          <w:rFonts w:hint="default" w:ascii="Times New Roman" w:hAnsi="Times New Roman" w:eastAsia="方正楷体简体" w:cs="Times New Roman"/>
          <w:kern w:val="0"/>
          <w:sz w:val="32"/>
          <w:szCs w:val="32"/>
          <w:lang w:val="zh-CN" w:eastAsia="zh-CN" w:bidi="ar-SA"/>
        </w:rPr>
        <w:t>（七）</w:t>
      </w:r>
      <w:r>
        <w:rPr>
          <w:rFonts w:hint="default" w:ascii="Times New Roman" w:hAnsi="Times New Roman" w:eastAsia="方正楷体简体" w:cs="Times New Roman"/>
          <w:kern w:val="0"/>
          <w:sz w:val="32"/>
          <w:szCs w:val="32"/>
          <w:lang w:val="zh-CN"/>
        </w:rPr>
        <w:t>加强项目环境风险防范。</w:t>
      </w:r>
      <w:r>
        <w:rPr>
          <w:rFonts w:hint="default" w:ascii="Times New Roman" w:hAnsi="Times New Roman" w:eastAsia="方正仿宋简体" w:cs="Times New Roman"/>
          <w:kern w:val="0"/>
          <w:sz w:val="32"/>
          <w:szCs w:val="32"/>
          <w:lang w:val="zh-CN"/>
        </w:rPr>
        <w:t>建立严格的环境风险管理制度，认真落实《报告表》提出的各项风险防范措施；制定相关应急预案，编制《突发</w:t>
      </w:r>
      <w:r>
        <w:rPr>
          <w:rFonts w:hint="default" w:ascii="Times New Roman" w:hAnsi="Times New Roman" w:eastAsia="方正仿宋简体" w:cs="Times New Roman"/>
          <w:kern w:val="0"/>
          <w:sz w:val="32"/>
          <w:szCs w:val="32"/>
        </w:rPr>
        <w:t>生态</w:t>
      </w:r>
      <w:r>
        <w:rPr>
          <w:rFonts w:hint="default" w:ascii="Times New Roman" w:hAnsi="Times New Roman" w:eastAsia="方正仿宋简体" w:cs="Times New Roman"/>
          <w:kern w:val="0"/>
          <w:sz w:val="32"/>
          <w:szCs w:val="32"/>
          <w:lang w:val="zh-CN"/>
        </w:rPr>
        <w:t>环境事件应急预案》报生态环境主管部门备案，定期开展环境风险应急培训和突发</w:t>
      </w:r>
      <w:r>
        <w:rPr>
          <w:rFonts w:hint="default" w:ascii="Times New Roman" w:hAnsi="Times New Roman" w:eastAsia="方正仿宋简体" w:cs="Times New Roman"/>
          <w:kern w:val="0"/>
          <w:sz w:val="32"/>
          <w:szCs w:val="32"/>
          <w:lang w:val="en-US" w:eastAsia="zh-CN"/>
        </w:rPr>
        <w:t>生态</w:t>
      </w:r>
      <w:r>
        <w:rPr>
          <w:rFonts w:hint="default" w:ascii="Times New Roman" w:hAnsi="Times New Roman" w:eastAsia="方正仿宋简体" w:cs="Times New Roman"/>
          <w:kern w:val="0"/>
          <w:sz w:val="32"/>
          <w:szCs w:val="32"/>
          <w:lang w:val="zh-CN"/>
        </w:rPr>
        <w:t>环境事件应急演练，有效防控环境风险。一旦发生突发</w:t>
      </w:r>
      <w:r>
        <w:rPr>
          <w:rFonts w:hint="default" w:ascii="Times New Roman" w:hAnsi="Times New Roman" w:eastAsia="方正仿宋简体" w:cs="Times New Roman"/>
          <w:kern w:val="0"/>
          <w:sz w:val="32"/>
          <w:szCs w:val="32"/>
          <w:lang w:val="en-US" w:eastAsia="zh-CN"/>
        </w:rPr>
        <w:t>生态</w:t>
      </w:r>
      <w:r>
        <w:rPr>
          <w:rFonts w:hint="default" w:ascii="Times New Roman" w:hAnsi="Times New Roman" w:eastAsia="方正仿宋简体" w:cs="Times New Roman"/>
          <w:kern w:val="0"/>
          <w:sz w:val="32"/>
          <w:szCs w:val="32"/>
          <w:lang w:val="zh-CN"/>
        </w:rPr>
        <w:t>环境事件，立即启动应急预案，采取有效措施控制、减轻或消除对大气、土壤、地下水环境的污染。</w:t>
      </w:r>
    </w:p>
    <w:p>
      <w:pPr>
        <w:wordWrap w:val="0"/>
        <w:spacing w:line="54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sz w:val="32"/>
          <w:szCs w:val="32"/>
          <w:lang w:val="zh-CN"/>
        </w:rPr>
        <w:t>四</w:t>
      </w:r>
      <w:r>
        <w:rPr>
          <w:rFonts w:hint="default" w:ascii="Times New Roman" w:hAnsi="Times New Roman" w:eastAsia="方正仿宋简体" w:cs="Times New Roman"/>
          <w:kern w:val="0"/>
          <w:sz w:val="32"/>
          <w:szCs w:val="32"/>
          <w:lang w:val="zh-CN"/>
        </w:rPr>
        <w:t>、</w:t>
      </w:r>
      <w:r>
        <w:rPr>
          <w:rFonts w:hint="default" w:ascii="Times New Roman" w:hAnsi="Times New Roman" w:eastAsia="方正仿宋简体" w:cs="Times New Roman"/>
          <w:color w:val="000000"/>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并公示。</w:t>
      </w:r>
    </w:p>
    <w:p>
      <w:pPr>
        <w:adjustRightInd w:val="0"/>
        <w:snapToGrid w:val="0"/>
        <w:spacing w:line="540" w:lineRule="exact"/>
        <w:ind w:firstLine="640" w:firstLineChars="200"/>
        <w:outlineLvl w:val="0"/>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sz w:val="32"/>
          <w:szCs w:val="32"/>
          <w:lang w:val="zh-CN"/>
        </w:rPr>
        <w:t>五</w:t>
      </w:r>
      <w:r>
        <w:rPr>
          <w:rFonts w:hint="default" w:ascii="Times New Roman" w:hAnsi="Times New Roman" w:eastAsia="方正仿宋简体" w:cs="Times New Roman"/>
          <w:kern w:val="0"/>
          <w:sz w:val="32"/>
          <w:szCs w:val="32"/>
          <w:lang w:val="zh-CN"/>
        </w:rPr>
        <w:t>、</w:t>
      </w:r>
      <w:r>
        <w:rPr>
          <w:rFonts w:hint="default" w:ascii="Times New Roman" w:hAnsi="Times New Roman" w:eastAsia="方正仿宋简体" w:cs="Times New Roman"/>
          <w:kern w:val="0"/>
          <w:sz w:val="32"/>
          <w:szCs w:val="32"/>
        </w:rPr>
        <w:t>根据《中华人民共和国生态环境法典》等相关环保法律法规的规定，若项目性质、规模、地点、采用的防治污染、防止生态破坏的措施等发生重大变化的，应依法重新报批环评文件。自批准之日起超过5年方决定该项目开工建设的，其环评文件应当报我局重新审核。</w:t>
      </w:r>
    </w:p>
    <w:p>
      <w:pPr>
        <w:adjustRightInd w:val="0"/>
        <w:snapToGrid w:val="0"/>
        <w:spacing w:line="540" w:lineRule="exact"/>
        <w:ind w:firstLine="640" w:firstLineChars="200"/>
        <w:outlineLvl w:val="0"/>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sz w:val="32"/>
          <w:szCs w:val="32"/>
          <w:lang w:val="zh-CN"/>
        </w:rPr>
        <w:t>六</w:t>
      </w:r>
      <w:r>
        <w:rPr>
          <w:rFonts w:hint="default" w:ascii="Times New Roman" w:hAnsi="Times New Roman" w:eastAsia="方正仿宋简体" w:cs="Times New Roman"/>
          <w:kern w:val="0"/>
          <w:sz w:val="32"/>
          <w:szCs w:val="32"/>
          <w:lang w:val="zh-CN"/>
        </w:rPr>
        <w:t>、</w:t>
      </w:r>
      <w:r>
        <w:rPr>
          <w:rFonts w:hint="default" w:ascii="Times New Roman" w:hAnsi="Times New Roman" w:eastAsia="方正仿宋简体" w:cs="Times New Roman"/>
          <w:kern w:val="0"/>
          <w:sz w:val="32"/>
          <w:szCs w:val="32"/>
        </w:rPr>
        <w:t>在启动生产设施或者在实际排污之前，按照经批准的环境影响评价文件认真梳理并确认各项环境保护措施落实后，依法申领或变更排污许可，按照排污许可要求做好自行监测。</w:t>
      </w:r>
    </w:p>
    <w:p>
      <w:pPr>
        <w:pStyle w:val="2"/>
        <w:wordWrap w:val="0"/>
        <w:spacing w:after="0" w:line="540" w:lineRule="exact"/>
        <w:ind w:left="0" w:leftChars="0" w:firstLine="640"/>
        <w:rPr>
          <w:rFonts w:hint="default" w:ascii="Times New Roman" w:hAnsi="Times New Roman" w:cs="Times New Roman"/>
          <w:sz w:val="32"/>
          <w:szCs w:val="32"/>
        </w:rPr>
      </w:pPr>
      <w:r>
        <w:rPr>
          <w:rFonts w:hint="default" w:ascii="Times New Roman" w:hAnsi="Times New Roman" w:eastAsia="方正黑体简体" w:cs="Times New Roman"/>
          <w:sz w:val="32"/>
          <w:szCs w:val="32"/>
          <w:lang w:val="zh-CN"/>
        </w:rPr>
        <w:t>七</w:t>
      </w:r>
      <w:r>
        <w:rPr>
          <w:rFonts w:hint="default" w:ascii="Times New Roman" w:hAnsi="Times New Roman" w:eastAsia="方正仿宋简体" w:cs="Times New Roman"/>
          <w:kern w:val="0"/>
          <w:sz w:val="32"/>
          <w:szCs w:val="32"/>
          <w:lang w:val="zh-CN"/>
        </w:rPr>
        <w:t>、兵地融合发展库沙新拜产业园积极发挥政府职能，做好该项目环境保护管理工作，师市生态环境保护综合行政执法支队做好该项目的抽查</w:t>
      </w:r>
      <w:r>
        <w:rPr>
          <w:rFonts w:hint="default" w:ascii="Times New Roman" w:hAnsi="Times New Roman" w:eastAsia="方正仿宋简体" w:cs="Times New Roman"/>
          <w:kern w:val="0"/>
          <w:sz w:val="32"/>
          <w:szCs w:val="32"/>
        </w:rPr>
        <w:t>及</w:t>
      </w:r>
      <w:r>
        <w:rPr>
          <w:rFonts w:hint="default" w:ascii="Times New Roman" w:hAnsi="Times New Roman" w:eastAsia="方正仿宋简体" w:cs="Times New Roman"/>
          <w:kern w:val="0"/>
          <w:sz w:val="32"/>
          <w:szCs w:val="32"/>
          <w:lang w:val="zh-CN"/>
        </w:rPr>
        <w:t>日常监督管理工作</w:t>
      </w:r>
      <w:r>
        <w:rPr>
          <w:rFonts w:hint="default" w:ascii="Times New Roman" w:hAnsi="Times New Roman" w:eastAsia="方正仿宋简体" w:cs="Times New Roman"/>
          <w:kern w:val="0"/>
          <w:sz w:val="32"/>
          <w:szCs w:val="32"/>
        </w:rPr>
        <w:t>。</w:t>
      </w:r>
    </w:p>
    <w:p>
      <w:pPr>
        <w:widowControl/>
        <w:wordWrap w:val="0"/>
        <w:spacing w:line="540" w:lineRule="exact"/>
        <w:ind w:firstLine="640" w:firstLineChars="200"/>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如你单位对本审批决定有不同意见，可在接到本决定书之日起六十日内向阿拉尔市人民政府申请行政复议，也可在六个月内依法向阿拉尔垦区人民法院起诉。</w:t>
      </w:r>
    </w:p>
    <w:p>
      <w:pPr>
        <w:widowControl/>
        <w:wordWrap w:val="0"/>
        <w:spacing w:line="540" w:lineRule="exact"/>
        <w:ind w:firstLine="600" w:firstLineChars="200"/>
        <w:rPr>
          <w:rFonts w:hint="default" w:ascii="Times New Roman" w:hAnsi="Times New Roman" w:eastAsia="方正仿宋简体" w:cs="Times New Roman"/>
          <w:kern w:val="0"/>
          <w:sz w:val="30"/>
          <w:szCs w:val="30"/>
        </w:rPr>
      </w:pPr>
    </w:p>
    <w:p>
      <w:pPr>
        <w:widowControl/>
        <w:wordWrap w:val="0"/>
        <w:spacing w:line="540" w:lineRule="exact"/>
        <w:ind w:firstLine="600" w:firstLineChars="200"/>
        <w:rPr>
          <w:rFonts w:hint="default" w:ascii="Times New Roman" w:hAnsi="Times New Roman" w:eastAsia="方正仿宋简体" w:cs="Times New Roman"/>
          <w:kern w:val="0"/>
          <w:sz w:val="30"/>
          <w:szCs w:val="30"/>
        </w:rPr>
      </w:pPr>
    </w:p>
    <w:p>
      <w:pPr>
        <w:widowControl/>
        <w:wordWrap w:val="0"/>
        <w:spacing w:line="540" w:lineRule="exact"/>
        <w:ind w:firstLine="2240" w:firstLineChars="700"/>
        <w:jc w:val="right"/>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第一师阿拉尔市生态环境局</w:t>
      </w:r>
    </w:p>
    <w:p>
      <w:pPr>
        <w:widowControl/>
        <w:wordWrap w:val="0"/>
        <w:spacing w:line="540" w:lineRule="exact"/>
        <w:ind w:firstLine="5440" w:firstLineChars="1700"/>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2026年</w:t>
      </w:r>
      <w:r>
        <w:rPr>
          <w:rFonts w:hint="default" w:ascii="Times New Roman" w:hAnsi="Times New Roman" w:eastAsia="方正仿宋简体" w:cs="Times New Roman"/>
          <w:kern w:val="0"/>
          <w:sz w:val="32"/>
          <w:szCs w:val="32"/>
          <w:lang w:val="en-US" w:eastAsia="zh-CN"/>
        </w:rPr>
        <w:t>10</w:t>
      </w:r>
      <w:r>
        <w:rPr>
          <w:rFonts w:hint="default" w:ascii="Times New Roman" w:hAnsi="Times New Roman" w:eastAsia="方正仿宋简体" w:cs="Times New Roman"/>
          <w:kern w:val="0"/>
          <w:sz w:val="32"/>
          <w:szCs w:val="32"/>
        </w:rPr>
        <w:t>月</w:t>
      </w:r>
      <w:r>
        <w:rPr>
          <w:rFonts w:hint="default" w:ascii="Times New Roman" w:hAnsi="Times New Roman" w:eastAsia="方正仿宋简体" w:cs="Times New Roman"/>
          <w:kern w:val="0"/>
          <w:sz w:val="32"/>
          <w:szCs w:val="32"/>
          <w:lang w:val="en-US" w:eastAsia="zh-CN"/>
        </w:rPr>
        <w:t>26</w:t>
      </w:r>
      <w:r>
        <w:rPr>
          <w:rFonts w:hint="default" w:ascii="Times New Roman" w:hAnsi="Times New Roman" w:eastAsia="方正仿宋简体" w:cs="Times New Roman"/>
          <w:kern w:val="0"/>
          <w:sz w:val="32"/>
          <w:szCs w:val="32"/>
        </w:rPr>
        <w:t>日</w:t>
      </w:r>
    </w:p>
    <w:p>
      <w:pPr>
        <w:widowControl/>
        <w:wordWrap w:val="0"/>
        <w:spacing w:line="540" w:lineRule="exact"/>
        <w:ind w:firstLine="5760" w:firstLineChars="1800"/>
        <w:rPr>
          <w:rFonts w:hint="default" w:ascii="Times New Roman" w:hAnsi="Times New Roman" w:eastAsia="方正仿宋简体" w:cs="Times New Roman"/>
          <w:kern w:val="0"/>
          <w:sz w:val="32"/>
          <w:szCs w:val="32"/>
        </w:rPr>
      </w:pPr>
    </w:p>
    <w:p>
      <w:pPr>
        <w:widowControl/>
        <w:wordWrap w:val="0"/>
        <w:spacing w:line="540" w:lineRule="exact"/>
        <w:ind w:firstLine="5760" w:firstLineChars="1800"/>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rPr>
          <w:rFonts w:hint="default" w:ascii="Times New Roman" w:hAnsi="Times New Roman" w:eastAsia="方正仿宋简体" w:cs="Times New Roman"/>
          <w:kern w:val="0"/>
          <w:sz w:val="32"/>
          <w:szCs w:val="32"/>
        </w:rPr>
      </w:pPr>
    </w:p>
    <w:p>
      <w:pPr>
        <w:widowControl/>
        <w:wordWrap w:val="0"/>
        <w:spacing w:line="540" w:lineRule="exact"/>
        <w:ind w:firstLine="469"/>
        <w:rPr>
          <w:rFonts w:hint="default" w:ascii="Times New Roman" w:hAnsi="Times New Roman" w:eastAsia="方正仿宋简体" w:cs="Times New Roman"/>
          <w:kern w:val="0"/>
          <w:sz w:val="32"/>
          <w:szCs w:val="32"/>
        </w:rPr>
      </w:pPr>
    </w:p>
    <w:p>
      <w:pPr>
        <w:pStyle w:val="2"/>
        <w:ind w:firstLine="640"/>
        <w:rPr>
          <w:rFonts w:hint="default" w:ascii="Times New Roman" w:hAnsi="Times New Roman" w:eastAsia="方正仿宋简体" w:cs="Times New Roman"/>
          <w:kern w:val="0"/>
          <w:sz w:val="32"/>
          <w:szCs w:val="32"/>
        </w:rPr>
      </w:pPr>
    </w:p>
    <w:p>
      <w:pPr>
        <w:rPr>
          <w:rFonts w:hint="default" w:ascii="Times New Roman" w:hAnsi="Times New Roman" w:eastAsia="方正仿宋简体" w:cs="Times New Roman"/>
          <w:kern w:val="0"/>
          <w:sz w:val="32"/>
          <w:szCs w:val="32"/>
        </w:rPr>
      </w:pPr>
    </w:p>
    <w:p>
      <w:pPr>
        <w:pStyle w:val="2"/>
        <w:ind w:firstLine="640"/>
        <w:rPr>
          <w:rFonts w:hint="default" w:ascii="Times New Roman" w:hAnsi="Times New Roman" w:eastAsia="方正仿宋简体" w:cs="Times New Roman"/>
          <w:kern w:val="0"/>
          <w:sz w:val="32"/>
          <w:szCs w:val="32"/>
        </w:rPr>
      </w:pPr>
    </w:p>
    <w:p>
      <w:pPr>
        <w:rPr>
          <w:rFonts w:hint="default" w:ascii="Times New Roman" w:hAnsi="Times New Roman" w:eastAsia="方正仿宋简体" w:cs="Times New Roman"/>
          <w:kern w:val="0"/>
          <w:sz w:val="32"/>
          <w:szCs w:val="32"/>
        </w:rPr>
      </w:pPr>
    </w:p>
    <w:p>
      <w:pPr>
        <w:pStyle w:val="2"/>
        <w:ind w:firstLine="640"/>
        <w:rPr>
          <w:rFonts w:hint="default" w:ascii="Times New Roman" w:hAnsi="Times New Roman" w:eastAsia="方正仿宋简体" w:cs="Times New Roman"/>
          <w:kern w:val="0"/>
          <w:sz w:val="32"/>
          <w:szCs w:val="32"/>
        </w:rPr>
      </w:pPr>
    </w:p>
    <w:p>
      <w:pPr>
        <w:rPr>
          <w:rFonts w:hint="default" w:ascii="Times New Roman" w:hAnsi="Times New Roman" w:cs="Times New Roman"/>
        </w:rPr>
      </w:pPr>
    </w:p>
    <w:p>
      <w:pPr>
        <w:pStyle w:val="2"/>
        <w:ind w:left="0" w:leftChars="0" w:firstLine="0" w:firstLineChars="0"/>
        <w:rPr>
          <w:rFonts w:hint="default" w:ascii="Times New Roman" w:hAnsi="Times New Roman" w:eastAsia="方正仿宋简体" w:cs="Times New Roman"/>
          <w:kern w:val="0"/>
          <w:sz w:val="32"/>
          <w:szCs w:val="32"/>
        </w:rPr>
      </w:pPr>
    </w:p>
    <w:p>
      <w:pPr>
        <w:rPr>
          <w:rFonts w:hint="default" w:ascii="Times New Roman" w:hAnsi="Times New Roman" w:eastAsia="方正仿宋简体" w:cs="Times New Roman"/>
          <w:kern w:val="0"/>
          <w:sz w:val="32"/>
          <w:szCs w:val="32"/>
        </w:rPr>
      </w:pPr>
    </w:p>
    <w:p>
      <w:pPr>
        <w:pStyle w:val="2"/>
        <w:rPr>
          <w:rFonts w:hint="default" w:ascii="Times New Roman" w:hAnsi="Times New Roman" w:cs="Times New Roman"/>
        </w:rPr>
      </w:pPr>
    </w:p>
    <w:p>
      <w:pPr>
        <w:widowControl/>
        <w:wordWrap w:val="0"/>
        <w:spacing w:line="540" w:lineRule="exact"/>
        <w:rPr>
          <w:rFonts w:hint="default" w:ascii="Times New Roman" w:hAnsi="Times New Roman" w:eastAsia="方正仿宋简体" w:cs="Times New Roman"/>
          <w:kern w:val="0"/>
          <w:sz w:val="32"/>
          <w:szCs w:val="32"/>
        </w:rPr>
      </w:pPr>
    </w:p>
    <w:p>
      <w:pPr>
        <w:wordWrap w:val="0"/>
        <w:topLinePunct/>
        <w:adjustRightInd w:val="0"/>
        <w:snapToGrid w:val="0"/>
        <w:spacing w:line="540" w:lineRule="exact"/>
        <w:ind w:left="840" w:hanging="840" w:hangingChars="300"/>
        <w:rPr>
          <w:rFonts w:hint="default" w:ascii="Times New Roman" w:hAnsi="Times New Roman" w:eastAsia="方正仿宋简体" w:cs="Times New Roman"/>
          <w:sz w:val="28"/>
          <w:szCs w:val="28"/>
        </w:rPr>
      </w:pPr>
      <w:r>
        <w:rPr>
          <w:rFonts w:hint="default" w:ascii="Times New Roman" w:hAnsi="Times New Roman" w:eastAsia="方正仿宋简体"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-105410</wp:posOffset>
                </wp:positionH>
                <wp:positionV relativeFrom="paragraph">
                  <wp:posOffset>67310</wp:posOffset>
                </wp:positionV>
                <wp:extent cx="5802630" cy="0"/>
                <wp:effectExtent l="0" t="9525" r="7620" b="9525"/>
                <wp:wrapNone/>
                <wp:docPr id="6" name="直接连接符 6"/>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8.3pt;margin-top:5.3pt;height:0pt;width:456.9pt;z-index:251659264;mso-width-relative:page;mso-height-relative:page;" filled="f" stroked="t" coordsize="21600,21600" o:gfxdata="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CoI9NYAAAAJAQAADwAAAAAAAAABACAA&#10;AAAiAAAAZHJzL2Rvd25yZXYueG1sUEsBAhQAFAAAAAgAh07iQHbS+cPWAQAAmQMAAA4AAAAAAAAA&#10;AQAgAAAAJQEAAGRycy9lMm9Eb2MueG1sUEsFBgAAAAAGAAYAWQEAAG0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sz w:val="28"/>
          <w:szCs w:val="28"/>
        </w:rPr>
        <w:t>抄送：兵地融合发展库沙新拜产业园，生态环境保护综合行政执法支队，新</w:t>
      </w:r>
      <w:r>
        <w:rPr>
          <w:rFonts w:hint="default" w:ascii="Times New Roman" w:hAnsi="Times New Roman" w:eastAsia="方正仿宋_GB2312" w:cs="Times New Roman"/>
          <w:sz w:val="28"/>
          <w:szCs w:val="28"/>
        </w:rPr>
        <w:t>疆蓝途环保科技有限公司</w:t>
      </w:r>
    </w:p>
    <w:p>
      <w:pPr>
        <w:wordWrap w:val="0"/>
        <w:spacing w:line="540" w:lineRule="exact"/>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28"/>
          <w:szCs w:val="28"/>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375285</wp:posOffset>
                </wp:positionV>
                <wp:extent cx="5802630" cy="0"/>
                <wp:effectExtent l="0" t="9525" r="7620" b="9525"/>
                <wp:wrapNone/>
                <wp:docPr id="8" name="直接连接符 8"/>
                <wp:cNvGraphicFramePr/>
                <a:graphic xmlns:a="http://schemas.openxmlformats.org/drawingml/2006/main">
                  <a:graphicData uri="http://schemas.microsoft.com/office/word/2010/wordprocessingShape">
                    <wps:wsp>
                      <wps:cNvCnPr/>
                      <wps:spPr>
                        <a:xfrm>
                          <a:off x="0" y="0"/>
                          <a:ext cx="5802630" cy="0"/>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75pt;margin-top:29.55pt;height:0pt;width:456.9pt;z-index:251660288;mso-width-relative:page;mso-height-relative:page;" filled="f" stroked="t"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ODoZZdYAAAAIAQAADwAAAAAAAAABACAA&#10;AAAiAAAAZHJzL2Rvd25yZXYueG1sUEsBAhQAFAAAAAgAh07iQNrz53fWAQAAmQMAAA4AAAAAAAAA&#10;AQAgAAAAJQEAAGRycy9lMm9Eb2MueG1sUEsFBgAAAAAGAAYAWQEAAG0FAAAAAA==&#10;">
                <v:fill on="f" focussize="0,0"/>
                <v:stroke weight="1.5pt" color="#000000" joinstyle="round"/>
                <v:imagedata o:title=""/>
                <o:lock v:ext="edit" aspectratio="f"/>
              </v:line>
            </w:pict>
          </mc:Fallback>
        </mc:AlternateContent>
      </w:r>
      <w:r>
        <w:rPr>
          <w:rFonts w:hint="default" w:ascii="Times New Roman" w:hAnsi="Times New Roman" w:eastAsia="方正仿宋简体" w:cs="Times New Roman"/>
          <w:sz w:val="28"/>
          <w:szCs w:val="28"/>
        </w:rPr>
        <mc:AlternateContent>
          <mc:Choice Requires="wps">
            <w:drawing>
              <wp:anchor distT="0" distB="0" distL="114300" distR="114300" simplePos="0" relativeHeight="251661312" behindDoc="0" locked="0" layoutInCell="1" allowOverlap="1">
                <wp:simplePos x="0" y="0"/>
                <wp:positionH relativeFrom="column">
                  <wp:posOffset>-45085</wp:posOffset>
                </wp:positionH>
                <wp:positionV relativeFrom="paragraph">
                  <wp:posOffset>26035</wp:posOffset>
                </wp:positionV>
                <wp:extent cx="580263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80263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5pt;margin-top:2.05pt;height:0pt;width:456.9pt;z-index:251661312;mso-width-relative:page;mso-height-relative:page;" filled="f" stroked="t"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jhgg1AAAAAYBAAAPAAAAAAAAAAEAIAAA&#10;ACIAAABkcnMvZG93bnJldi54bWxQSwECFAAUAAAACACHTuJAcHBNXdcBAACYAwAADgAAAAAAAAAB&#10;ACAAAAAjAQAAZHJzL2Uyb0RvYy54bWxQSwUGAAAAAAYABgBZAQAAbAUAAAAA&#10;">
                <v:fill on="f" focussize="0,0"/>
                <v:stroke color="#000000" joinstyle="round"/>
                <v:imagedata o:title=""/>
                <o:lock v:ext="edit" aspectratio="f"/>
              </v:line>
            </w:pict>
          </mc:Fallback>
        </mc:AlternateContent>
      </w:r>
      <w:r>
        <w:rPr>
          <w:rFonts w:hint="default" w:ascii="Times New Roman" w:hAnsi="Times New Roman" w:eastAsia="方正仿宋简体" w:cs="Times New Roman"/>
          <w:sz w:val="28"/>
          <w:szCs w:val="28"/>
        </w:rPr>
        <w:t>第一师阿拉尔市生态环境局               2026年</w:t>
      </w:r>
      <w:r>
        <w:rPr>
          <w:rFonts w:hint="default" w:ascii="Times New Roman" w:hAnsi="Times New Roman" w:eastAsia="方正仿宋简体" w:cs="Times New Roman"/>
          <w:sz w:val="28"/>
          <w:szCs w:val="28"/>
          <w:lang w:val="en-US" w:eastAsia="zh-CN"/>
        </w:rPr>
        <w:t>10</w:t>
      </w:r>
      <w:r>
        <w:rPr>
          <w:rFonts w:hint="default" w:ascii="Times New Roman" w:hAnsi="Times New Roman" w:eastAsia="方正仿宋简体" w:cs="Times New Roman"/>
          <w:sz w:val="28"/>
          <w:szCs w:val="28"/>
        </w:rPr>
        <w:t>月</w:t>
      </w:r>
      <w:r>
        <w:rPr>
          <w:rFonts w:hint="default" w:ascii="Times New Roman" w:hAnsi="Times New Roman" w:eastAsia="方正仿宋简体" w:cs="Times New Roman"/>
          <w:sz w:val="28"/>
          <w:szCs w:val="28"/>
          <w:lang w:val="en-US" w:eastAsia="zh-CN"/>
        </w:rPr>
        <w:t>27</w:t>
      </w:r>
      <w:r>
        <w:rPr>
          <w:rFonts w:hint="default" w:ascii="Times New Roman" w:hAnsi="Times New Roman" w:eastAsia="方正仿宋简体" w:cs="Times New Roman"/>
          <w:sz w:val="28"/>
          <w:szCs w:val="28"/>
        </w:rPr>
        <w:t>日印发</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FCD2448D-294F-4E2A-B0C5-23BA54EBA3F6}"/>
  </w:font>
  <w:font w:name="方正仿宋简体">
    <w:panose1 w:val="02010601030101010101"/>
    <w:charset w:val="86"/>
    <w:family w:val="auto"/>
    <w:pitch w:val="default"/>
    <w:sig w:usb0="00000001" w:usb1="080E0000" w:usb2="00000000" w:usb3="00000000" w:csb0="00040000" w:csb1="00000000"/>
    <w:embedRegular r:id="rId2" w:fontKey="{BFCBDC2C-7537-404E-84A8-BC888F545510}"/>
  </w:font>
  <w:font w:name="仿宋_GB2312">
    <w:altName w:val="仿宋"/>
    <w:panose1 w:val="02010609030101010101"/>
    <w:charset w:val="86"/>
    <w:family w:val="modern"/>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embedRegular r:id="rId3" w:fontKey="{4D9908F3-50F0-4BE7-B7D8-FE56C5036D14}"/>
  </w:font>
  <w:font w:name="方正黑体简体">
    <w:panose1 w:val="02010601030101010101"/>
    <w:charset w:val="86"/>
    <w:family w:val="auto"/>
    <w:pitch w:val="default"/>
    <w:sig w:usb0="00000001" w:usb1="080E0000" w:usb2="00000000" w:usb3="00000000" w:csb0="00040000" w:csb1="00000000"/>
    <w:embedRegular r:id="rId4" w:fontKey="{436B9369-C9C8-4FBC-8F64-A577046F2C84}"/>
  </w:font>
  <w:font w:name="方正仿宋_GB2312">
    <w:altName w:val="仿宋"/>
    <w:panose1 w:val="02000000000000000000"/>
    <w:charset w:val="86"/>
    <w:family w:val="auto"/>
    <w:pitch w:val="default"/>
    <w:sig w:usb0="00000000" w:usb1="00000000" w:usb2="00000012" w:usb3="00000000" w:csb0="00040001" w:csb1="00000000"/>
    <w:embedRegular r:id="rId5" w:fontKey="{57ADAB83-4ABF-4C2C-BB19-5E99E510089E}"/>
  </w:font>
  <w:font w:name="方正楷体简体">
    <w:panose1 w:val="02010601030101010101"/>
    <w:charset w:val="86"/>
    <w:family w:val="auto"/>
    <w:pitch w:val="default"/>
    <w:sig w:usb0="00000001" w:usb1="080E0000" w:usb2="00000000" w:usb3="00000000" w:csb0="00040000" w:csb1="00000000"/>
    <w:embedRegular r:id="rId6" w:fontKey="{06017D9A-9135-46CB-A1C6-20524A39291A}"/>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4</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4</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340"/>
    <w:rsid w:val="001F4C73"/>
    <w:rsid w:val="00F33340"/>
    <w:rsid w:val="01D54DCE"/>
    <w:rsid w:val="04591D1B"/>
    <w:rsid w:val="07707311"/>
    <w:rsid w:val="08EE6A8B"/>
    <w:rsid w:val="0A9E5F43"/>
    <w:rsid w:val="0BD70827"/>
    <w:rsid w:val="0CDB1EA2"/>
    <w:rsid w:val="0E265BD4"/>
    <w:rsid w:val="10F16BCC"/>
    <w:rsid w:val="111156C1"/>
    <w:rsid w:val="11F4503E"/>
    <w:rsid w:val="14716E68"/>
    <w:rsid w:val="14EF1875"/>
    <w:rsid w:val="16E01DBD"/>
    <w:rsid w:val="175B7696"/>
    <w:rsid w:val="176127D3"/>
    <w:rsid w:val="19632832"/>
    <w:rsid w:val="1A163C80"/>
    <w:rsid w:val="1A6E6C7F"/>
    <w:rsid w:val="1A706A00"/>
    <w:rsid w:val="1AC209CD"/>
    <w:rsid w:val="1B414DF5"/>
    <w:rsid w:val="1D462A47"/>
    <w:rsid w:val="20971013"/>
    <w:rsid w:val="219D1DF7"/>
    <w:rsid w:val="24557B00"/>
    <w:rsid w:val="253E0FAA"/>
    <w:rsid w:val="254243DA"/>
    <w:rsid w:val="25714529"/>
    <w:rsid w:val="25FB1726"/>
    <w:rsid w:val="26504930"/>
    <w:rsid w:val="27395AE9"/>
    <w:rsid w:val="28173165"/>
    <w:rsid w:val="302E3742"/>
    <w:rsid w:val="3086532C"/>
    <w:rsid w:val="33044C2E"/>
    <w:rsid w:val="33126519"/>
    <w:rsid w:val="36F826F5"/>
    <w:rsid w:val="37D90437"/>
    <w:rsid w:val="39C03C67"/>
    <w:rsid w:val="39DF51C2"/>
    <w:rsid w:val="3B653468"/>
    <w:rsid w:val="3CA26B5E"/>
    <w:rsid w:val="42DE2DA6"/>
    <w:rsid w:val="43326C4D"/>
    <w:rsid w:val="437D25BE"/>
    <w:rsid w:val="45ED50AE"/>
    <w:rsid w:val="487970CD"/>
    <w:rsid w:val="4BC100B4"/>
    <w:rsid w:val="4E2F0959"/>
    <w:rsid w:val="51F31E38"/>
    <w:rsid w:val="53582700"/>
    <w:rsid w:val="594913AC"/>
    <w:rsid w:val="59D625D1"/>
    <w:rsid w:val="5ACE32A8"/>
    <w:rsid w:val="5B3C36BE"/>
    <w:rsid w:val="5B5C2B39"/>
    <w:rsid w:val="5B792151"/>
    <w:rsid w:val="5FD255E8"/>
    <w:rsid w:val="6011097F"/>
    <w:rsid w:val="626C3AD2"/>
    <w:rsid w:val="63BD210C"/>
    <w:rsid w:val="63FF69CC"/>
    <w:rsid w:val="64CD4A10"/>
    <w:rsid w:val="64F8789F"/>
    <w:rsid w:val="690F6F65"/>
    <w:rsid w:val="69A2427D"/>
    <w:rsid w:val="6A9F256B"/>
    <w:rsid w:val="6AB73D58"/>
    <w:rsid w:val="6B196A84"/>
    <w:rsid w:val="6C264042"/>
    <w:rsid w:val="6DB64369"/>
    <w:rsid w:val="6E535B46"/>
    <w:rsid w:val="6EED7D49"/>
    <w:rsid w:val="6F73538A"/>
    <w:rsid w:val="70807B4A"/>
    <w:rsid w:val="74407981"/>
    <w:rsid w:val="77A318EC"/>
    <w:rsid w:val="7FD92F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0"/>
    <w:pPr>
      <w:outlineLvl w:val="3"/>
    </w:pPr>
    <w:rPr>
      <w:b/>
      <w:bCs/>
      <w:szCs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5">
    <w:name w:val="Normal Indent"/>
    <w:basedOn w:val="1"/>
    <w:next w:val="1"/>
    <w:qFormat/>
    <w:uiPriority w:val="0"/>
    <w:pPr>
      <w:spacing w:line="520" w:lineRule="exact"/>
      <w:ind w:firstLine="624"/>
    </w:pPr>
    <w:rPr>
      <w:sz w:val="28"/>
      <w:szCs w:val="20"/>
    </w:rPr>
  </w:style>
  <w:style w:type="paragraph" w:styleId="6">
    <w:name w:val="Body Text"/>
    <w:basedOn w:val="1"/>
    <w:next w:val="7"/>
    <w:unhideWhenUsed/>
    <w:qFormat/>
    <w:uiPriority w:val="99"/>
    <w:pPr>
      <w:ind w:firstLine="1044"/>
    </w:pPr>
    <w:rPr>
      <w:rFonts w:eastAsia="仿宋_GB2312"/>
      <w:kern w:val="0"/>
    </w:rPr>
  </w:style>
  <w:style w:type="paragraph" w:customStyle="1" w:styleId="7">
    <w:name w:val="Default"/>
    <w:basedOn w:val="8"/>
    <w:next w:val="1"/>
    <w:qFormat/>
    <w:uiPriority w:val="0"/>
    <w:pPr>
      <w:tabs>
        <w:tab w:val="left" w:pos="2760"/>
      </w:tabs>
      <w:autoSpaceDE w:val="0"/>
      <w:autoSpaceDN w:val="0"/>
    </w:pPr>
    <w:rPr>
      <w:rFonts w:ascii="Times New Roman" w:hAnsi="Times New Roman"/>
      <w:color w:val="000000"/>
      <w:sz w:val="24"/>
    </w:rPr>
  </w:style>
  <w:style w:type="paragraph" w:customStyle="1" w:styleId="8">
    <w:name w:val="纯文本1"/>
    <w:basedOn w:val="1"/>
    <w:qFormat/>
    <w:uiPriority w:val="0"/>
    <w:pPr>
      <w:tabs>
        <w:tab w:val="left" w:pos="2760"/>
      </w:tabs>
      <w:adjustRightInd w:val="0"/>
    </w:pPr>
    <w:rPr>
      <w:rFonts w:ascii="宋体" w:hAnsi="Courier New"/>
    </w:rPr>
  </w:style>
  <w:style w:type="paragraph" w:styleId="9">
    <w:name w:val="footer"/>
    <w:basedOn w:val="1"/>
    <w:qFormat/>
    <w:uiPriority w:val="0"/>
    <w:pPr>
      <w:tabs>
        <w:tab w:val="center" w:pos="4153"/>
        <w:tab w:val="right" w:pos="8306"/>
      </w:tabs>
      <w:snapToGrid w:val="0"/>
      <w:jc w:val="left"/>
    </w:pPr>
    <w:rPr>
      <w:sz w:val="28"/>
      <w:szCs w:val="18"/>
    </w:rPr>
  </w:style>
  <w:style w:type="paragraph" w:styleId="10">
    <w:name w:val="header"/>
    <w:basedOn w:val="1"/>
    <w:next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1"/>
  </w:style>
  <w:style w:type="paragraph" w:styleId="12">
    <w:name w:val="Body Text 2"/>
    <w:basedOn w:val="1"/>
    <w:qFormat/>
    <w:uiPriority w:val="99"/>
    <w:rPr>
      <w:sz w:val="28"/>
      <w:szCs w:val="20"/>
    </w:rPr>
  </w:style>
  <w:style w:type="paragraph" w:customStyle="1" w:styleId="15">
    <w:name w:val="环评 正文"/>
    <w:basedOn w:val="12"/>
    <w:qFormat/>
    <w:uiPriority w:val="0"/>
    <w:pPr>
      <w:spacing w:line="360" w:lineRule="auto"/>
      <w:ind w:firstLine="200" w:firstLineChars="200"/>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0b1cd482-62b4-4c5e-86b9-4731c083f524</errorID>
      <errorWord>库沙</errorWord>
      <group>L1_Word</group>
      <groupName>字词问题</groupName>
      <ability>L2_Typo</ability>
      <abilityName>字词错误</abilityName>
      <candidateList>
        <item>库车</item>
      </candidateList>
      <explain/>
      <paraID> 4CFBE3B</paraID>
      <start>7</start>
      <end>9</end>
      <status>ignored</status>
      <modifiedWord/>
      <trackRevisions>false</trackRevisions>
    </reviewItem>
    <reviewItem>
      <errorID>be00d40c-39b9-4488-a184-7901fd76c94d</errorID>
      <errorWord> </errorWord>
      <group>L1_Word</group>
      <groupName>字词问题</groupName>
      <ability>L2_Typo</ability>
      <abilityName>字词错误</abilityName>
      <candidateList>
        <item>°</item>
      </candidateList>
      <explain/>
      <paraID> 4CFBE3B</paraID>
      <start>111</start>
      <end>112</end>
      <status>ignored</status>
      <modifiedWord/>
      <trackRevisions>false</trackRevisions>
    </reviewItem>
    <reviewItem>
      <errorID>0509cc68-6138-4d04-8548-d2b682437a57</errorID>
      <errorWord> </errorWord>
      <group>L1_Word</group>
      <groupName>字词问题</groupName>
      <ability>L2_Typo</ability>
      <abilityName>字词错误</abilityName>
      <candidateList>
        <item>°</item>
      </candidateList>
      <explain/>
      <paraID> 4CFBE3B</paraID>
      <start>127</start>
      <end>128</end>
      <status>ignored</status>
      <modifiedWord/>
      <trackRevisions>false</trackRevisions>
    </reviewItem>
    <reviewItem>
      <errorID>fb6d8109-58de-4231-bbcf-6ffc5ac208b1</errorID>
      <errorWord>布袋除尘器</errorWord>
      <group>L1_Other</group>
      <groupName>其他问题</groupName>
      <ability>L2_Consistency</ability>
      <abilityName>一致性检查</abilityName>
      <candidateList>
        <item>袋式除尘器</item>
      </candidateList>
      <explain>术语一致性：同一环保设备术语表述不统一，应统一为袋式除尘器</explain>
      <paraID> 873124C</paraID>
      <start>76</start>
      <end>81</end>
      <status>ignored</status>
      <modifiedWord/>
      <trackRevisions>false</trackRevisions>
    </reviewItem>
    <reviewItem>
      <errorID>0be25d2a-51d3-4902-844b-389519bc6631</errorID>
      <errorWord>金属</errorWord>
      <group>L1_Grammar</group>
      <groupName>语法问题</groupName>
      <ability>L2_Grammar</ability>
      <abilityName>语法错误</abilityName>
      <candidateList>
        <item>产生的金属</item>
      </candidateList>
      <explain/>
      <paraID> 4ED5B44</paraID>
      <start>6</start>
      <end>8</end>
      <status>ignored</status>
      <modifiedWord/>
      <trackRevisions>false</trackRevisions>
    </reviewItem>
    <reviewItem>
      <errorID>0da30de3-9de0-4660-b4b2-5ad35d5fe0d5</errorID>
      <errorWord>合同招标文件</errorWord>
      <group>L1_Grammar</group>
      <groupName>语法问题</groupName>
      <ability>L2_Grammar</ability>
      <abilityName>语法错误</abilityName>
      <candidateList>
        <item>合同</item>
      </candidateList>
      <explain/>
      <paraID>503969AC</paraID>
      <start>64</start>
      <end>70</end>
      <status>ignored</status>
      <modifiedWord/>
      <trackRevisions>false</trackRevisions>
    </reviewItem>
    <reviewItem>
      <errorID>e85fc146-a1c2-47fb-b135-340c859aa9ea</errorID>
      <errorWord>师市生态环境保护综合行政执法支队</errorWord>
      <group>L1_Other</group>
      <groupName>其他问题</groupName>
      <ability>L2_Consistency</ability>
      <abilityName>一致性检查</abilityName>
      <candidateList>
        <item>生态环境保护综合行政执法支队</item>
      </candidateList>
      <explain>实体一致性：同一机构名称表述不统一，应统一为生态环境保护综合行政执法支队</explain>
      <paraID>7AFDAA4C</paraID>
      <start>38</start>
      <end>54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1ee27b-6bd1-472a-af3d-6ad8bb38ba9f}">
  <ds:schemaRefs/>
</ds:datastoreItem>
</file>

<file path=docProps/app.xml><?xml version="1.0" encoding="utf-8"?>
<Properties xmlns="http://schemas.openxmlformats.org/officeDocument/2006/extended-properties" xmlns:vt="http://schemas.openxmlformats.org/officeDocument/2006/docPropsVTypes">
  <Template>Normal</Template>
  <Pages>6</Pages>
  <Words>2441</Words>
  <Characters>2618</Characters>
  <Lines>19</Lines>
  <Paragraphs>5</Paragraphs>
  <TotalTime>10</TotalTime>
  <ScaleCrop>false</ScaleCrop>
  <LinksUpToDate>false</LinksUpToDate>
  <CharactersWithSpaces>2634</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2025-08-06T02:29:00Z</dcterms:created>
  <dc:creator>hp</dc:creator>
  <cp:lastModifiedBy>Administrator</cp:lastModifiedBy>
  <cp:lastPrinted>2026-10-27T09:41:00Z</cp:lastPrinted>
  <dcterms:modified xsi:type="dcterms:W3CDTF">2026-10-27T10:01:56Z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KSOTemplateDocerSaveRecord">
    <vt:lpwstr>eyJoZGlkIjoiZjEzODdhZDFmYzk5ODE2MmE3OTk4OTBkMjc2NjcxZTIiLCJ1c2VySWQiOiI2NDkyMTQ2MzcifQ==</vt:lpwstr>
  </property>
  <property fmtid="{D5CDD505-2E9C-101B-9397-08002B2CF9AE}" pid="4" name="ICV">
    <vt:lpwstr>CB0F1C45728841F5A328B7AEF5EB4697_12</vt:lpwstr>
  </property>
</Properties>
</file>