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9B152">
      <w:pPr>
        <w:keepNext w:val="0"/>
        <w:keepLines w:val="0"/>
        <w:pageBreakBefore w:val="0"/>
        <w:widowControl w:val="0"/>
        <w:kinsoku/>
        <w:wordWrap/>
        <w:overflowPunct/>
        <w:topLinePunct w:val="0"/>
        <w:autoSpaceDE/>
        <w:autoSpaceDN/>
        <w:bidi w:val="0"/>
        <w:adjustRightInd/>
        <w:snapToGrid/>
        <w:spacing w:line="700" w:lineRule="exact"/>
        <w:jc w:val="left"/>
        <w:textAlignment w:val="auto"/>
        <w:rPr>
          <w:rFonts w:hint="default" w:ascii="方正黑体简体" w:hAnsi="方正黑体简体" w:eastAsia="方正黑体简体" w:cs="方正黑体简体"/>
          <w:b w:val="0"/>
          <w:bCs w:val="0"/>
          <w:sz w:val="32"/>
          <w:szCs w:val="40"/>
          <w:lang w:val="en-US" w:eastAsia="zh-CN"/>
        </w:rPr>
      </w:pPr>
      <w:r>
        <w:rPr>
          <w:rFonts w:hint="eastAsia" w:ascii="方正黑体简体" w:hAnsi="方正黑体简体" w:eastAsia="方正黑体简体" w:cs="方正黑体简体"/>
          <w:b w:val="0"/>
          <w:bCs w:val="0"/>
          <w:sz w:val="32"/>
          <w:szCs w:val="40"/>
          <w:lang w:val="en-US" w:eastAsia="zh-CN"/>
        </w:rPr>
        <w:t>附件1</w:t>
      </w:r>
    </w:p>
    <w:p w14:paraId="112F35E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关于第一师阿拉尔市带</w:t>
      </w:r>
      <w:r>
        <w:rPr>
          <w:rFonts w:hint="eastAsia" w:ascii="Times New Roman" w:hAnsi="Times New Roman" w:eastAsia="方正小标宋简体" w:cs="Times New Roman"/>
          <w:sz w:val="44"/>
          <w:szCs w:val="52"/>
          <w:lang w:val="en-US" w:eastAsia="zh-CN"/>
        </w:rPr>
        <w:t>建（构）筑物</w:t>
      </w:r>
      <w:r>
        <w:rPr>
          <w:rFonts w:hint="default" w:ascii="Times New Roman" w:hAnsi="Times New Roman" w:eastAsia="方正小标宋简体" w:cs="Times New Roman"/>
          <w:sz w:val="44"/>
          <w:szCs w:val="52"/>
          <w:lang w:val="en-US" w:eastAsia="zh-CN"/>
        </w:rPr>
        <w:t>出让土地的实施意见</w:t>
      </w:r>
    </w:p>
    <w:p w14:paraId="4129DA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0"/>
        <w:jc w:val="center"/>
        <w:rPr>
          <w:rFonts w:hint="eastAsia" w:ascii="方正楷体简体" w:hAnsi="方正楷体简体" w:eastAsia="方正楷体简体" w:cs="方正楷体简体"/>
          <w:b/>
          <w:bCs/>
          <w:sz w:val="32"/>
          <w:szCs w:val="32"/>
          <w:lang w:val="en-US" w:eastAsia="zh-CN"/>
        </w:rPr>
      </w:pPr>
      <w:r>
        <w:rPr>
          <w:rFonts w:hint="eastAsia" w:ascii="方正楷体简体" w:hAnsi="方正楷体简体" w:eastAsia="方正楷体简体" w:cs="方正楷体简体"/>
          <w:b/>
          <w:bCs/>
          <w:sz w:val="32"/>
          <w:szCs w:val="32"/>
          <w:lang w:val="en-US" w:eastAsia="zh-CN"/>
        </w:rPr>
        <w:t>（征求意见稿）</w:t>
      </w:r>
    </w:p>
    <w:p w14:paraId="0C41F545">
      <w:pPr>
        <w:rPr>
          <w:rFonts w:hint="default"/>
          <w:lang w:val="en-US" w:eastAsia="zh-CN"/>
        </w:rPr>
      </w:pPr>
    </w:p>
    <w:p w14:paraId="69914D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leftChars="0" w:right="0" w:firstLine="640" w:firstLineChars="200"/>
        <w:jc w:val="left"/>
        <w:textAlignment w:val="auto"/>
        <w:rPr>
          <w:rFonts w:hint="default" w:ascii="Times New Roman" w:hAnsi="Times New Roman" w:eastAsia="方正仿宋简体" w:cs="Times New Roman"/>
          <w:b w:val="0"/>
          <w:bCs w:val="0"/>
          <w:i w:val="0"/>
          <w:iCs w:val="0"/>
          <w:caps w:val="0"/>
          <w:color w:val="auto"/>
          <w:spacing w:val="0"/>
          <w:sz w:val="32"/>
          <w:szCs w:val="32"/>
          <w:lang w:val="en-US" w:eastAsia="zh-CN"/>
        </w:rPr>
      </w:pPr>
      <w:r>
        <w:rPr>
          <w:rFonts w:hint="default" w:ascii="Times New Roman" w:hAnsi="Times New Roman" w:eastAsia="方正仿宋简体" w:cs="Times New Roman"/>
          <w:b w:val="0"/>
          <w:bCs w:val="0"/>
          <w:color w:val="auto"/>
          <w:sz w:val="32"/>
          <w:szCs w:val="32"/>
          <w:lang w:val="en-US" w:eastAsia="zh-CN"/>
        </w:rPr>
        <w:t>为妥善解决历史遗留无合法</w:t>
      </w:r>
      <w:r>
        <w:rPr>
          <w:rFonts w:hint="eastAsia" w:ascii="Times New Roman" w:hAnsi="Times New Roman" w:eastAsia="方正仿宋简体" w:cs="Times New Roman"/>
          <w:b w:val="0"/>
          <w:bCs w:val="0"/>
          <w:color w:val="auto"/>
          <w:sz w:val="32"/>
          <w:szCs w:val="32"/>
          <w:lang w:val="en-US" w:eastAsia="zh-CN"/>
        </w:rPr>
        <w:t>用地</w:t>
      </w:r>
      <w:r>
        <w:rPr>
          <w:rFonts w:hint="default" w:ascii="Times New Roman" w:hAnsi="Times New Roman" w:eastAsia="方正仿宋简体" w:cs="Times New Roman"/>
          <w:b w:val="0"/>
          <w:bCs w:val="0"/>
          <w:color w:val="auto"/>
          <w:sz w:val="32"/>
          <w:szCs w:val="32"/>
          <w:lang w:val="en-US" w:eastAsia="zh-CN"/>
        </w:rPr>
        <w:t>手续</w:t>
      </w:r>
      <w:r>
        <w:rPr>
          <w:rFonts w:hint="eastAsia" w:ascii="Times New Roman" w:hAnsi="Times New Roman" w:eastAsia="方正仿宋简体" w:cs="Times New Roman"/>
          <w:b w:val="0"/>
          <w:bCs w:val="0"/>
          <w:color w:val="auto"/>
          <w:sz w:val="32"/>
          <w:szCs w:val="32"/>
          <w:lang w:val="en-US" w:eastAsia="zh-CN"/>
        </w:rPr>
        <w:t>建（构）筑物</w:t>
      </w:r>
      <w:r>
        <w:rPr>
          <w:rFonts w:hint="default" w:ascii="Times New Roman" w:hAnsi="Times New Roman" w:eastAsia="方正仿宋简体" w:cs="Times New Roman"/>
          <w:b w:val="0"/>
          <w:bCs w:val="0"/>
          <w:color w:val="auto"/>
          <w:sz w:val="32"/>
          <w:szCs w:val="32"/>
          <w:lang w:val="en-US" w:eastAsia="zh-CN"/>
        </w:rPr>
        <w:t>问题，提升土地利用效率，规范土地管理秩序，根据《中华人民共和国民法典》《中华人民共和国土地管理法》《</w:t>
      </w:r>
      <w:r>
        <w:rPr>
          <w:rFonts w:hint="default" w:ascii="Times New Roman" w:hAnsi="Times New Roman" w:eastAsia="方正仿宋简体" w:cs="Times New Roman"/>
          <w:b w:val="0"/>
          <w:bCs w:val="0"/>
          <w:i w:val="0"/>
          <w:iCs w:val="0"/>
          <w:caps w:val="0"/>
          <w:color w:val="auto"/>
          <w:spacing w:val="0"/>
          <w:sz w:val="32"/>
          <w:szCs w:val="32"/>
        </w:rPr>
        <w:t>自然资源部 住</w:t>
      </w:r>
      <w:r>
        <w:rPr>
          <w:rFonts w:hint="default" w:ascii="Times New Roman" w:hAnsi="Times New Roman" w:eastAsia="方正仿宋简体" w:cs="Times New Roman"/>
          <w:b w:val="0"/>
          <w:bCs w:val="0"/>
          <w:i w:val="0"/>
          <w:iCs w:val="0"/>
          <w:caps w:val="0"/>
          <w:color w:val="auto"/>
          <w:spacing w:val="0"/>
          <w:sz w:val="32"/>
          <w:szCs w:val="32"/>
          <w:lang w:eastAsia="zh-CN"/>
        </w:rPr>
        <w:t>房和</w:t>
      </w:r>
      <w:r>
        <w:rPr>
          <w:rFonts w:hint="default" w:ascii="Times New Roman" w:hAnsi="Times New Roman" w:eastAsia="方正仿宋简体" w:cs="Times New Roman"/>
          <w:b w:val="0"/>
          <w:bCs w:val="0"/>
          <w:i w:val="0"/>
          <w:iCs w:val="0"/>
          <w:caps w:val="0"/>
          <w:color w:val="auto"/>
          <w:spacing w:val="0"/>
          <w:sz w:val="32"/>
          <w:szCs w:val="32"/>
        </w:rPr>
        <w:t>城乡建设部关于进一步支持城市更新行动若干措施的通知</w:t>
      </w:r>
      <w:r>
        <w:rPr>
          <w:rFonts w:hint="default" w:ascii="Times New Roman" w:hAnsi="Times New Roman" w:eastAsia="方正仿宋简体" w:cs="Times New Roman"/>
          <w:b w:val="0"/>
          <w:bCs w:val="0"/>
          <w:i w:val="0"/>
          <w:iCs w:val="0"/>
          <w:caps w:val="0"/>
          <w:color w:val="auto"/>
          <w:spacing w:val="0"/>
          <w:sz w:val="32"/>
          <w:szCs w:val="32"/>
          <w:lang w:eastAsia="zh-CN"/>
        </w:rPr>
        <w:t>》（</w:t>
      </w:r>
      <w:r>
        <w:rPr>
          <w:rFonts w:hint="default" w:ascii="Times New Roman" w:hAnsi="Times New Roman" w:eastAsia="方正仿宋简体" w:cs="Times New Roman"/>
          <w:b w:val="0"/>
          <w:bCs w:val="0"/>
          <w:i w:val="0"/>
          <w:iCs w:val="0"/>
          <w:caps w:val="0"/>
          <w:color w:val="auto"/>
          <w:spacing w:val="0"/>
          <w:sz w:val="32"/>
          <w:szCs w:val="32"/>
          <w:shd w:val="clear" w:fill="FFFFFF"/>
        </w:rPr>
        <w:t>自然资发〔2025〕226号</w:t>
      </w:r>
      <w:r>
        <w:rPr>
          <w:rFonts w:hint="default" w:ascii="Times New Roman" w:hAnsi="Times New Roman" w:eastAsia="方正仿宋简体" w:cs="Times New Roman"/>
          <w:b w:val="0"/>
          <w:bCs w:val="0"/>
          <w:i w:val="0"/>
          <w:iCs w:val="0"/>
          <w:caps w:val="0"/>
          <w:color w:val="auto"/>
          <w:spacing w:val="0"/>
          <w:sz w:val="32"/>
          <w:szCs w:val="32"/>
          <w:shd w:val="clear" w:fill="FFFFFF"/>
          <w:lang w:eastAsia="zh-CN"/>
        </w:rPr>
        <w:t>）</w:t>
      </w:r>
      <w:r>
        <w:rPr>
          <w:rFonts w:hint="default" w:ascii="Times New Roman" w:hAnsi="Times New Roman" w:eastAsia="方正仿宋简体" w:cs="Times New Roman"/>
          <w:b w:val="0"/>
          <w:bCs w:val="0"/>
          <w:i w:val="0"/>
          <w:iCs w:val="0"/>
          <w:caps w:val="0"/>
          <w:color w:val="auto"/>
          <w:spacing w:val="0"/>
          <w:sz w:val="32"/>
          <w:szCs w:val="32"/>
          <w:lang w:eastAsia="zh-CN"/>
        </w:rPr>
        <w:t>《招标拍卖挂牌出让国有土地使用权规范》</w:t>
      </w:r>
      <w:r>
        <w:rPr>
          <w:rFonts w:hint="default" w:ascii="Times New Roman" w:hAnsi="Times New Roman" w:eastAsia="方正仿宋简体" w:cs="Times New Roman"/>
          <w:b w:val="0"/>
          <w:bCs w:val="0"/>
          <w:i w:val="0"/>
          <w:iCs w:val="0"/>
          <w:caps w:val="0"/>
          <w:color w:val="auto"/>
          <w:spacing w:val="0"/>
          <w:sz w:val="32"/>
          <w:szCs w:val="32"/>
          <w:lang w:val="en-US" w:eastAsia="zh-CN"/>
        </w:rPr>
        <w:t>等相关规定，结合师市实际，制定本实施意见。</w:t>
      </w:r>
    </w:p>
    <w:p w14:paraId="7C303282">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黑体简体" w:cs="Times New Roman"/>
          <w:color w:val="auto"/>
          <w:sz w:val="32"/>
          <w:szCs w:val="32"/>
          <w:lang w:val="en-US" w:eastAsia="zh-CN"/>
        </w:rPr>
      </w:pPr>
      <w:r>
        <w:rPr>
          <w:rFonts w:hint="default" w:ascii="Times New Roman" w:hAnsi="Times New Roman" w:eastAsia="方正黑体简体" w:cs="Times New Roman"/>
          <w:color w:val="auto"/>
          <w:sz w:val="32"/>
          <w:szCs w:val="32"/>
          <w:lang w:val="en-US" w:eastAsia="zh-CN"/>
        </w:rPr>
        <w:t>适用范围</w:t>
      </w:r>
    </w:p>
    <w:p w14:paraId="73AF490E">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atLeast"/>
        <w:ind w:leftChars="0" w:firstLine="640" w:firstLineChars="200"/>
        <w:textAlignment w:val="auto"/>
        <w:rPr>
          <w:rFonts w:hint="default" w:ascii="Times New Roman" w:hAnsi="Times New Roman" w:eastAsia="方正楷体简体" w:cs="Times New Roman"/>
          <w:b w:val="0"/>
          <w:bCs w:val="0"/>
          <w:i w:val="0"/>
          <w:iCs w:val="0"/>
          <w:caps w:val="0"/>
          <w:color w:val="auto"/>
          <w:spacing w:val="0"/>
          <w:kern w:val="44"/>
          <w:sz w:val="32"/>
          <w:szCs w:val="32"/>
          <w:lang w:val="en-US" w:eastAsia="zh-CN" w:bidi="ar"/>
        </w:rPr>
      </w:pPr>
      <w:r>
        <w:rPr>
          <w:rFonts w:hint="default" w:ascii="Times New Roman" w:hAnsi="Times New Roman" w:eastAsia="方正楷体简体" w:cs="Times New Roman"/>
          <w:b w:val="0"/>
          <w:bCs w:val="0"/>
          <w:i w:val="0"/>
          <w:iCs w:val="0"/>
          <w:caps w:val="0"/>
          <w:color w:val="auto"/>
          <w:spacing w:val="0"/>
          <w:kern w:val="44"/>
          <w:sz w:val="32"/>
          <w:szCs w:val="32"/>
          <w:lang w:val="en-US" w:eastAsia="zh-CN" w:bidi="ar"/>
        </w:rPr>
        <w:t>（一）“</w:t>
      </w:r>
      <w:r>
        <w:rPr>
          <w:rFonts w:hint="eastAsia" w:ascii="Times New Roman" w:hAnsi="Times New Roman" w:eastAsia="方正楷体简体" w:cs="Times New Roman"/>
          <w:b w:val="0"/>
          <w:bCs w:val="0"/>
          <w:i w:val="0"/>
          <w:iCs w:val="0"/>
          <w:caps w:val="0"/>
          <w:color w:val="auto"/>
          <w:spacing w:val="0"/>
          <w:kern w:val="44"/>
          <w:sz w:val="32"/>
          <w:szCs w:val="32"/>
          <w:lang w:val="en-US" w:eastAsia="zh-CN" w:bidi="ar"/>
        </w:rPr>
        <w:t>建（构）筑物</w:t>
      </w:r>
      <w:r>
        <w:rPr>
          <w:rFonts w:hint="default" w:ascii="Times New Roman" w:hAnsi="Times New Roman" w:eastAsia="方正楷体简体" w:cs="Times New Roman"/>
          <w:b w:val="0"/>
          <w:bCs w:val="0"/>
          <w:i w:val="0"/>
          <w:iCs w:val="0"/>
          <w:caps w:val="0"/>
          <w:color w:val="auto"/>
          <w:spacing w:val="0"/>
          <w:kern w:val="44"/>
          <w:sz w:val="32"/>
          <w:szCs w:val="32"/>
          <w:lang w:val="en-US" w:eastAsia="zh-CN" w:bidi="ar"/>
        </w:rPr>
        <w:t>”范围</w:t>
      </w:r>
    </w:p>
    <w:p w14:paraId="385F129F">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atLeast"/>
        <w:ind w:leftChars="0" w:firstLine="640" w:firstLineChars="200"/>
        <w:textAlignment w:val="auto"/>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pP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1.《中华人民共和国土地管理法》施行前已建设的历史性建（构）筑物，其用途与当前国土空间详细规划一致，经属地人民政府或相关部门判定具有继续使用价值的建（构）筑物。</w:t>
      </w:r>
    </w:p>
    <w:p w14:paraId="4D244AF6">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atLeast"/>
        <w:ind w:leftChars="0" w:firstLine="640" w:firstLineChars="200"/>
        <w:textAlignment w:val="auto"/>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pP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2.经依法批准（备案）、用于农产品初级加工的设施农业项目，计划进行农产品深加工或转型升级改造，其用途与当前国土空间详细规划一致，经</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团镇、乡</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属地人民政府判定同意升级改造的建（构）筑物。</w:t>
      </w:r>
    </w:p>
    <w:p w14:paraId="6DB167A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3.个人或单位违法建设的建（构）筑物，</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经</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行政执法部门依法</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查处、没收并移交执行到位</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，其用途与当前国土空间详细规划一致，经属地人民政府认定具有继续使用价值的建（构）筑物。</w:t>
      </w:r>
      <w:r>
        <w:rPr>
          <w:rFonts w:hint="eastAsia" w:ascii="Times New Roman" w:hAnsi="Times New Roman" w:eastAsia="方正仿宋简体" w:cs="Times New Roman"/>
          <w:color w:val="auto"/>
          <w:sz w:val="32"/>
          <w:szCs w:val="32"/>
          <w:lang w:val="en-US" w:eastAsia="zh-CN"/>
        </w:rPr>
        <w:t>经行政处罚依法应当限期拆除的建（构）筑物不适用该实施意见。</w:t>
      </w:r>
    </w:p>
    <w:p w14:paraId="0CBF193A">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atLeast"/>
        <w:ind w:leftChars="0" w:firstLine="640" w:firstLineChars="200"/>
        <w:textAlignment w:val="auto"/>
        <w:rPr>
          <w:rFonts w:hint="default" w:ascii="Times New Roman" w:hAnsi="Times New Roman" w:eastAsia="等线" w:cs="Times New Roman"/>
          <w:color w:val="auto"/>
          <w:lang w:eastAsia="zh-CN"/>
        </w:rPr>
      </w:pP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4.</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以上建（构）筑物</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土地用途为经营性用途，依法应当对土地进行招标、拍卖、挂牌</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、租赁等</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方式出让土地使用权所涉及的地上建（构）筑物。</w:t>
      </w:r>
    </w:p>
    <w:p w14:paraId="550507EF">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atLeast"/>
        <w:ind w:leftChars="0" w:firstLine="640" w:firstLineChars="200"/>
        <w:textAlignment w:val="auto"/>
        <w:rPr>
          <w:rFonts w:hint="default" w:ascii="Times New Roman" w:hAnsi="Times New Roman" w:eastAsia="方正楷体简体" w:cs="Times New Roman"/>
          <w:b w:val="0"/>
          <w:bCs w:val="0"/>
          <w:i w:val="0"/>
          <w:iCs w:val="0"/>
          <w:caps w:val="0"/>
          <w:color w:val="auto"/>
          <w:spacing w:val="0"/>
          <w:kern w:val="44"/>
          <w:sz w:val="32"/>
          <w:szCs w:val="32"/>
          <w:lang w:val="en-US" w:eastAsia="zh-CN" w:bidi="ar"/>
        </w:rPr>
      </w:pPr>
      <w:r>
        <w:rPr>
          <w:rFonts w:hint="default" w:ascii="Times New Roman" w:hAnsi="Times New Roman" w:eastAsia="方正楷体简体" w:cs="Times New Roman"/>
          <w:b w:val="0"/>
          <w:bCs w:val="0"/>
          <w:i w:val="0"/>
          <w:iCs w:val="0"/>
          <w:caps w:val="0"/>
          <w:color w:val="auto"/>
          <w:spacing w:val="0"/>
          <w:kern w:val="44"/>
          <w:sz w:val="32"/>
          <w:szCs w:val="32"/>
          <w:lang w:val="en-US" w:eastAsia="zh-CN" w:bidi="ar"/>
        </w:rPr>
        <w:t>（二）</w:t>
      </w:r>
      <w:r>
        <w:rPr>
          <w:rFonts w:hint="eastAsia" w:ascii="Times New Roman" w:hAnsi="Times New Roman" w:eastAsia="方正楷体简体" w:cs="Times New Roman"/>
          <w:b w:val="0"/>
          <w:bCs w:val="0"/>
          <w:i w:val="0"/>
          <w:iCs w:val="0"/>
          <w:caps w:val="0"/>
          <w:color w:val="auto"/>
          <w:spacing w:val="0"/>
          <w:kern w:val="44"/>
          <w:sz w:val="32"/>
          <w:szCs w:val="32"/>
          <w:lang w:val="en-US" w:eastAsia="zh-CN" w:bidi="ar"/>
        </w:rPr>
        <w:t>建（构）筑物</w:t>
      </w:r>
      <w:r>
        <w:rPr>
          <w:rFonts w:hint="default" w:ascii="Times New Roman" w:hAnsi="Times New Roman" w:eastAsia="方正楷体简体" w:cs="Times New Roman"/>
          <w:b w:val="0"/>
          <w:bCs w:val="0"/>
          <w:i w:val="0"/>
          <w:iCs w:val="0"/>
          <w:caps w:val="0"/>
          <w:color w:val="auto"/>
          <w:spacing w:val="0"/>
          <w:kern w:val="44"/>
          <w:sz w:val="32"/>
          <w:szCs w:val="32"/>
          <w:lang w:val="en-US" w:eastAsia="zh-CN" w:bidi="ar"/>
        </w:rPr>
        <w:t>权属清晰</w:t>
      </w:r>
    </w:p>
    <w:p w14:paraId="517FD0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pP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1.地上建（构）筑物权属清晰明确，无任何权属争议，且不存在抵押、查封、冻结、</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出租</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等权利限制情形。</w:t>
      </w:r>
    </w:p>
    <w:p w14:paraId="1ED3BA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pP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2.涉及国有资产的，</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除取得</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有审批权限的国有资产监督管理部门出具的同意按带</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建（构）筑物</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出让方式处置的书面意见</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，并按照《关于印发</w:t>
      </w:r>
      <w:r>
        <w:rPr>
          <w:rFonts w:hint="eastAsia" w:ascii="方正仿宋简体" w:hAnsi="方正仿宋简体" w:eastAsia="方正仿宋简体" w:cs="方正仿宋简体"/>
          <w:b w:val="0"/>
          <w:bCs w:val="0"/>
          <w:i w:val="0"/>
          <w:iCs w:val="0"/>
          <w:caps w:val="0"/>
          <w:color w:val="auto"/>
          <w:spacing w:val="0"/>
          <w:kern w:val="44"/>
          <w:sz w:val="32"/>
          <w:szCs w:val="32"/>
          <w:lang w:val="en-US" w:eastAsia="zh-CN" w:bidi="ar"/>
        </w:rPr>
        <w:t>〈</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第一师阿拉尔市行政事业性国有资产管理实施细则</w:t>
      </w:r>
      <w:r>
        <w:rPr>
          <w:rFonts w:hint="eastAsia" w:ascii="方正仿宋简体" w:hAnsi="方正仿宋简体" w:eastAsia="方正仿宋简体" w:cs="方正仿宋简体"/>
          <w:b w:val="0"/>
          <w:bCs w:val="0"/>
          <w:i w:val="0"/>
          <w:iCs w:val="0"/>
          <w:caps w:val="0"/>
          <w:color w:val="auto"/>
          <w:spacing w:val="0"/>
          <w:kern w:val="44"/>
          <w:sz w:val="32"/>
          <w:szCs w:val="32"/>
          <w:lang w:val="en-US" w:eastAsia="zh-CN" w:bidi="ar"/>
        </w:rPr>
        <w:t>〉</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的通知》（师市发〔2024〕4号）等规定履行处置程序。</w:t>
      </w:r>
    </w:p>
    <w:p w14:paraId="3D62AA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3.属个人或企业所有的建（构）筑物，已由属地人民政府</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（含下属机关事业单位）</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或土地储备机构协议收购的，须取得国有资产监督管理部门同意处置的意见。</w:t>
      </w:r>
    </w:p>
    <w:p w14:paraId="28B69F40">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黑体简体" w:cs="Times New Roman"/>
          <w:color w:val="auto"/>
          <w:sz w:val="32"/>
          <w:szCs w:val="32"/>
          <w:lang w:val="en-US" w:eastAsia="zh-CN"/>
        </w:rPr>
      </w:pPr>
      <w:r>
        <w:rPr>
          <w:rFonts w:hint="default" w:ascii="Times New Roman" w:hAnsi="Times New Roman" w:eastAsia="方正黑体简体" w:cs="Times New Roman"/>
          <w:color w:val="auto"/>
          <w:sz w:val="32"/>
          <w:szCs w:val="32"/>
          <w:lang w:val="en-US" w:eastAsia="zh-CN"/>
        </w:rPr>
        <w:t>地上</w:t>
      </w:r>
      <w:r>
        <w:rPr>
          <w:rFonts w:hint="eastAsia" w:ascii="Times New Roman" w:hAnsi="Times New Roman" w:eastAsia="方正黑体简体" w:cs="Times New Roman"/>
          <w:color w:val="auto"/>
          <w:sz w:val="32"/>
          <w:szCs w:val="32"/>
          <w:lang w:val="en-US" w:eastAsia="zh-CN"/>
        </w:rPr>
        <w:t>建（构）筑物</w:t>
      </w:r>
      <w:r>
        <w:rPr>
          <w:rFonts w:hint="default" w:ascii="Times New Roman" w:hAnsi="Times New Roman" w:eastAsia="方正黑体简体" w:cs="Times New Roman"/>
          <w:color w:val="auto"/>
          <w:sz w:val="32"/>
          <w:szCs w:val="32"/>
          <w:lang w:val="en-US" w:eastAsia="zh-CN"/>
        </w:rPr>
        <w:t>权属核查处置</w:t>
      </w:r>
    </w:p>
    <w:p w14:paraId="2DFFB535">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60" w:lineRule="atLeast"/>
        <w:ind w:left="0" w:leftChars="0" w:firstLine="643" w:firstLineChars="200"/>
        <w:textAlignment w:val="auto"/>
        <w:rPr>
          <w:rFonts w:hint="eastAsia" w:ascii="Times New Roman" w:hAnsi="Times New Roman" w:eastAsia="方正楷体简体" w:cs="Times New Roman"/>
          <w:b/>
          <w:bCs/>
          <w:color w:val="auto"/>
          <w:sz w:val="32"/>
          <w:szCs w:val="32"/>
          <w:lang w:val="en-US" w:eastAsia="zh-CN"/>
        </w:rPr>
      </w:pPr>
      <w:r>
        <w:rPr>
          <w:rFonts w:hint="eastAsia" w:ascii="Times New Roman" w:hAnsi="Times New Roman" w:eastAsia="方正楷体简体" w:cs="Times New Roman"/>
          <w:b/>
          <w:bCs/>
          <w:color w:val="auto"/>
          <w:sz w:val="32"/>
          <w:szCs w:val="32"/>
          <w:lang w:val="en-US" w:eastAsia="zh-CN"/>
        </w:rPr>
        <w:t>明确核查处置责任主体</w:t>
      </w:r>
    </w:p>
    <w:p w14:paraId="508521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pP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建（构）筑物位于</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团镇、乡</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的，由属地</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团镇、乡</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负责；位于城区的，由师市相关</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街道办事处</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负责；位于</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阿拉尔</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经济技术开发区</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和高新区</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的，由</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阿拉尔经济技术开发区管委会</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负责</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；位于</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农业科技园区</w:t>
      </w:r>
      <w:r>
        <w:rPr>
          <w:rFonts w:hint="eastAsia" w:ascii="Times New Roman" w:hAnsi="Times New Roman" w:eastAsia="方正仿宋简体" w:cs="Times New Roman"/>
          <w:b w:val="0"/>
          <w:bCs w:val="0"/>
          <w:i w:val="0"/>
          <w:iCs w:val="0"/>
          <w:caps w:val="0"/>
          <w:color w:val="auto"/>
          <w:spacing w:val="0"/>
          <w:kern w:val="44"/>
          <w:sz w:val="32"/>
          <w:szCs w:val="32"/>
          <w:lang w:val="en-US" w:eastAsia="zh-CN" w:bidi="ar"/>
        </w:rPr>
        <w:t>的，按照行政管理界线，由属地政府和高新区管委会共同负责</w:t>
      </w:r>
      <w:bookmarkStart w:id="1" w:name="_GoBack"/>
      <w:bookmarkEnd w:id="1"/>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。上述单位统称为属地管理部门。</w:t>
      </w:r>
    </w:p>
    <w:p w14:paraId="6A035853">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60" w:lineRule="atLeast"/>
        <w:ind w:left="0" w:leftChars="0" w:firstLine="643" w:firstLineChars="200"/>
        <w:textAlignment w:val="auto"/>
        <w:rPr>
          <w:rFonts w:hint="default" w:ascii="Times New Roman" w:hAnsi="Times New Roman" w:eastAsia="方正楷体简体" w:cs="Times New Roman"/>
          <w:b/>
          <w:bCs/>
          <w:color w:val="auto"/>
          <w:sz w:val="32"/>
          <w:szCs w:val="32"/>
          <w:lang w:val="en-US" w:eastAsia="zh-CN"/>
        </w:rPr>
      </w:pPr>
      <w:r>
        <w:rPr>
          <w:rFonts w:hint="default" w:ascii="Times New Roman" w:hAnsi="Times New Roman" w:eastAsia="方正楷体简体" w:cs="Times New Roman"/>
          <w:b/>
          <w:bCs/>
          <w:color w:val="auto"/>
          <w:sz w:val="32"/>
          <w:szCs w:val="32"/>
          <w:lang w:val="en-US" w:eastAsia="zh-CN"/>
        </w:rPr>
        <w:t>权属与合法性调查</w:t>
      </w:r>
    </w:p>
    <w:p w14:paraId="3B02013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属地管理部门</w:t>
      </w:r>
      <w:r>
        <w:rPr>
          <w:rFonts w:hint="default" w:ascii="Times New Roman" w:hAnsi="Times New Roman" w:eastAsia="方正仿宋简体" w:cs="Times New Roman"/>
          <w:color w:val="auto"/>
          <w:sz w:val="32"/>
          <w:szCs w:val="32"/>
          <w:lang w:val="en-US" w:eastAsia="zh-CN"/>
        </w:rPr>
        <w:t>须对拟出让土地上的建（构）筑物开展权属及合法性调查核实工作。调查内容应包括但不限于：</w:t>
      </w:r>
    </w:p>
    <w:p w14:paraId="4C6D63A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eastAsia" w:ascii="Times New Roman" w:hAnsi="Times New Roman" w:eastAsia="方正仿宋简体" w:cs="Times New Roman"/>
          <w:color w:val="auto"/>
          <w:sz w:val="32"/>
          <w:szCs w:val="32"/>
          <w:lang w:val="en-US" w:eastAsia="zh-CN"/>
        </w:rPr>
        <w:t>（1）建设情况：包括建（构）筑物建筑时间、建设主体、历史审批（备案）情况、房屋结构、建筑面积及内部设备设施情况。</w:t>
      </w:r>
    </w:p>
    <w:p w14:paraId="74F9624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eastAsia" w:ascii="Times New Roman" w:hAnsi="Times New Roman" w:eastAsia="方正仿宋简体" w:cs="Times New Roman"/>
          <w:color w:val="auto"/>
          <w:sz w:val="32"/>
          <w:szCs w:val="32"/>
          <w:lang w:val="en-US" w:eastAsia="zh-CN"/>
        </w:rPr>
        <w:t>（2）使用情况：包括现状使用人情况、当前生产利用状况。</w:t>
      </w:r>
    </w:p>
    <w:p w14:paraId="3683F7D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eastAsia" w:ascii="Times New Roman" w:hAnsi="Times New Roman" w:eastAsia="方正仿宋简体" w:cs="Times New Roman"/>
          <w:color w:val="auto"/>
          <w:sz w:val="32"/>
          <w:szCs w:val="32"/>
          <w:lang w:val="en-US" w:eastAsia="zh-CN"/>
        </w:rPr>
      </w:pPr>
      <w:r>
        <w:rPr>
          <w:rFonts w:hint="eastAsia" w:ascii="Times New Roman" w:hAnsi="Times New Roman" w:eastAsia="方正仿宋简体" w:cs="Times New Roman"/>
          <w:color w:val="auto"/>
          <w:sz w:val="32"/>
          <w:szCs w:val="32"/>
          <w:lang w:val="en-US" w:eastAsia="zh-CN"/>
        </w:rPr>
        <w:t>（3）权属情况：包括是否存在抵押、冻结、查封、出租等权属争议情况，可通过不动产登记机构、法院裁判文书网查询登记和法院裁定结果，通过要求建（构）筑物所有权人出具书面承诺函，承诺披露的所有权利限制情况并约定虚假承诺违约责任。</w:t>
      </w:r>
    </w:p>
    <w:p w14:paraId="135B8FB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eastAsia" w:ascii="Times New Roman" w:hAnsi="Times New Roman" w:eastAsia="方正仿宋简体" w:cs="Times New Roman"/>
          <w:color w:val="auto"/>
          <w:sz w:val="32"/>
          <w:szCs w:val="32"/>
          <w:lang w:val="en-US" w:eastAsia="zh-CN"/>
        </w:rPr>
      </w:pPr>
      <w:r>
        <w:rPr>
          <w:rFonts w:hint="eastAsia" w:ascii="Times New Roman" w:hAnsi="Times New Roman" w:eastAsia="方正仿宋简体" w:cs="Times New Roman"/>
          <w:color w:val="auto"/>
          <w:sz w:val="32"/>
          <w:szCs w:val="32"/>
          <w:lang w:val="en-US" w:eastAsia="zh-CN"/>
        </w:rPr>
        <w:t>（4）行政处罚情况：依法经处罚没收的建（构）筑物，需核查行政处罚决定书、罚款缴纳凭证、当事人未在法定时间提起行政复议或行政诉讼的证明文件、人民法院强制执行裁定书、没收移交清单等。</w:t>
      </w:r>
    </w:p>
    <w:p w14:paraId="3B5040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color w:val="auto"/>
          <w:sz w:val="32"/>
          <w:szCs w:val="32"/>
          <w:lang w:val="en-US" w:eastAsia="zh-CN"/>
        </w:rPr>
        <w:t>2.</w:t>
      </w: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属地管理部门应在调查核实基础上，就</w:t>
      </w:r>
      <w:r>
        <w:rPr>
          <w:rFonts w:hint="default" w:ascii="Times New Roman" w:hAnsi="Times New Roman" w:eastAsia="方正仿宋简体" w:cs="Times New Roman"/>
          <w:color w:val="auto"/>
          <w:sz w:val="32"/>
          <w:szCs w:val="32"/>
          <w:lang w:val="en-US" w:eastAsia="zh-CN"/>
        </w:rPr>
        <w:t>地上建（构）筑物的权属状况与合法性提出明确审查意见，并附具相关印证材料。</w:t>
      </w:r>
    </w:p>
    <w:p w14:paraId="0072A8F5">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60" w:lineRule="atLeast"/>
        <w:ind w:left="0" w:leftChars="0" w:firstLine="643" w:firstLineChars="200"/>
        <w:textAlignment w:val="auto"/>
        <w:rPr>
          <w:rFonts w:hint="default" w:ascii="Times New Roman" w:hAnsi="Times New Roman" w:eastAsia="方正楷体简体" w:cs="Times New Roman"/>
          <w:b/>
          <w:bCs/>
          <w:color w:val="auto"/>
          <w:sz w:val="32"/>
          <w:szCs w:val="32"/>
          <w:lang w:val="en-US" w:eastAsia="zh-CN"/>
        </w:rPr>
      </w:pPr>
      <w:r>
        <w:rPr>
          <w:rFonts w:hint="default" w:ascii="Times New Roman" w:hAnsi="Times New Roman" w:eastAsia="方正楷体简体" w:cs="Times New Roman"/>
          <w:b/>
          <w:bCs/>
          <w:color w:val="auto"/>
          <w:sz w:val="32"/>
          <w:szCs w:val="32"/>
          <w:lang w:val="en-US" w:eastAsia="zh-CN"/>
        </w:rPr>
        <w:t>勘测定界和价值评估</w:t>
      </w:r>
    </w:p>
    <w:p w14:paraId="2F4CCCE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b w:val="0"/>
          <w:bCs w:val="0"/>
          <w:i w:val="0"/>
          <w:iCs w:val="0"/>
          <w:caps w:val="0"/>
          <w:color w:val="auto"/>
          <w:spacing w:val="0"/>
          <w:kern w:val="44"/>
          <w:sz w:val="32"/>
          <w:szCs w:val="32"/>
          <w:lang w:val="en-US" w:eastAsia="zh-CN" w:bidi="ar"/>
        </w:rPr>
        <w:t>属地管理部门</w:t>
      </w:r>
      <w:r>
        <w:rPr>
          <w:rFonts w:hint="default" w:ascii="Times New Roman" w:hAnsi="Times New Roman" w:eastAsia="方正仿宋简体" w:cs="Times New Roman"/>
          <w:color w:val="auto"/>
          <w:sz w:val="32"/>
          <w:szCs w:val="32"/>
          <w:lang w:val="en-US" w:eastAsia="zh-CN"/>
        </w:rPr>
        <w:t>应会同</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所有权人，共同委托具备相应资质的第三方专业机构，对地上建（构）筑物进行测绘和资产评估，分别出具房产测绘报告和资产评估报告。</w:t>
      </w:r>
    </w:p>
    <w:p w14:paraId="5461D178">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60" w:lineRule="atLeast"/>
        <w:ind w:left="0" w:leftChars="0" w:firstLine="643" w:firstLineChars="200"/>
        <w:textAlignment w:val="auto"/>
        <w:rPr>
          <w:rFonts w:hint="default" w:ascii="Times New Roman" w:hAnsi="Times New Roman" w:eastAsia="方正楷体简体" w:cs="Times New Roman"/>
          <w:b/>
          <w:bCs/>
          <w:color w:val="auto"/>
          <w:sz w:val="32"/>
          <w:szCs w:val="32"/>
          <w:lang w:val="en-US" w:eastAsia="zh-CN"/>
        </w:rPr>
      </w:pPr>
      <w:r>
        <w:rPr>
          <w:rFonts w:hint="default" w:ascii="Times New Roman" w:hAnsi="Times New Roman" w:eastAsia="方正楷体简体" w:cs="Times New Roman"/>
          <w:b/>
          <w:bCs/>
          <w:color w:val="auto"/>
          <w:sz w:val="32"/>
          <w:szCs w:val="32"/>
          <w:lang w:val="en-US" w:eastAsia="zh-CN"/>
        </w:rPr>
        <w:t>出让前协议收购</w:t>
      </w:r>
    </w:p>
    <w:p w14:paraId="6943B60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cs="Times New Roman" w:eastAsiaTheme="minorEastAsia"/>
          <w:color w:val="auto"/>
          <w:lang w:eastAsia="zh-CN"/>
        </w:rPr>
      </w:pPr>
      <w:r>
        <w:rPr>
          <w:rFonts w:hint="eastAsia" w:ascii="Times New Roman" w:hAnsi="Times New Roman" w:eastAsia="方正仿宋简体" w:cs="Times New Roman"/>
          <w:color w:val="auto"/>
          <w:sz w:val="32"/>
          <w:szCs w:val="32"/>
          <w:lang w:val="en-US" w:eastAsia="zh-CN"/>
        </w:rPr>
        <w:t>对所有权人为非属地人民政府或下属事业单位国有资产的建（构）筑物，</w:t>
      </w:r>
      <w:r>
        <w:rPr>
          <w:rFonts w:hint="default" w:ascii="Times New Roman" w:hAnsi="Times New Roman" w:eastAsia="方正仿宋简体" w:cs="Times New Roman"/>
          <w:color w:val="auto"/>
          <w:sz w:val="32"/>
          <w:szCs w:val="32"/>
          <w:lang w:val="en-US" w:eastAsia="zh-CN"/>
        </w:rPr>
        <w:t>为解决土地使用权与地上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所有权主体不一致问题，在拟定土地出让方案前，属地管理部门须与</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所有权人签订资产收购协议。协议应明确约定资产收购价格、资金支付方式与时限、双方权利义务等条款。该协议作为上报带</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出让方案的必备要件。</w:t>
      </w:r>
    </w:p>
    <w:p w14:paraId="1C1980A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color w:val="auto"/>
          <w:sz w:val="32"/>
          <w:szCs w:val="32"/>
          <w:lang w:val="en-US" w:eastAsia="zh-CN"/>
        </w:rPr>
        <w:t>属地管理部门应依据《中华人民共和国民法典》等相关规定，对资产收购价格、</w:t>
      </w:r>
      <w:r>
        <w:rPr>
          <w:rFonts w:hint="eastAsia" w:ascii="Times New Roman" w:hAnsi="Times New Roman" w:eastAsia="方正仿宋简体" w:cs="Times New Roman"/>
          <w:color w:val="auto"/>
          <w:sz w:val="32"/>
          <w:szCs w:val="32"/>
          <w:lang w:val="en-US" w:eastAsia="zh-CN"/>
        </w:rPr>
        <w:t>资金支付方式与时限</w:t>
      </w:r>
      <w:r>
        <w:rPr>
          <w:rFonts w:hint="default" w:ascii="Times New Roman" w:hAnsi="Times New Roman" w:eastAsia="方正仿宋简体" w:cs="Times New Roman"/>
          <w:color w:val="auto"/>
          <w:sz w:val="32"/>
          <w:szCs w:val="32"/>
          <w:lang w:val="en-US" w:eastAsia="zh-CN"/>
        </w:rPr>
        <w:t>等内容予以明确约定。收购资金由最终</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竞得人按协议约定支付至属地管理部门后，由属地管理部门转付原</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所有权人。（参考附件1模板）</w:t>
      </w:r>
    </w:p>
    <w:p w14:paraId="7CF3F742">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黑体简体" w:cs="Times New Roman"/>
          <w:color w:val="auto"/>
          <w:sz w:val="32"/>
          <w:szCs w:val="32"/>
          <w:lang w:val="en-US" w:eastAsia="zh-CN"/>
        </w:rPr>
      </w:pPr>
      <w:r>
        <w:rPr>
          <w:rFonts w:hint="default" w:ascii="Times New Roman" w:hAnsi="Times New Roman" w:eastAsia="方正黑体简体" w:cs="Times New Roman"/>
          <w:color w:val="auto"/>
          <w:sz w:val="32"/>
          <w:szCs w:val="32"/>
          <w:lang w:val="en-US" w:eastAsia="zh-CN"/>
        </w:rPr>
        <w:t>建设用地使用权供应处置</w:t>
      </w:r>
    </w:p>
    <w:p w14:paraId="5DBBFE63">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560" w:lineRule="atLeast"/>
        <w:ind w:left="0" w:leftChars="0" w:firstLine="643" w:firstLineChars="200"/>
        <w:textAlignment w:val="auto"/>
        <w:rPr>
          <w:rFonts w:hint="default" w:ascii="Times New Roman" w:hAnsi="Times New Roman" w:eastAsia="方正楷体简体" w:cs="Times New Roman"/>
          <w:b/>
          <w:bCs/>
          <w:color w:val="auto"/>
          <w:sz w:val="32"/>
          <w:szCs w:val="32"/>
          <w:lang w:val="en-US" w:eastAsia="zh-CN"/>
        </w:rPr>
      </w:pPr>
      <w:r>
        <w:rPr>
          <w:rFonts w:hint="default" w:ascii="Times New Roman" w:hAnsi="Times New Roman" w:eastAsia="方正楷体简体" w:cs="Times New Roman"/>
          <w:b/>
          <w:bCs/>
          <w:color w:val="auto"/>
          <w:sz w:val="32"/>
          <w:szCs w:val="32"/>
          <w:lang w:val="en-US" w:eastAsia="zh-CN"/>
        </w:rPr>
        <w:t>出让方式</w:t>
      </w:r>
    </w:p>
    <w:p w14:paraId="7B96550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商业、商品住宅、工业、仓储等经营性用地，一律采用招标、拍卖、挂牌方式进行出让。</w:t>
      </w:r>
    </w:p>
    <w:p w14:paraId="48F860E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color w:val="auto"/>
          <w:sz w:val="32"/>
          <w:szCs w:val="32"/>
          <w:lang w:val="en-US" w:eastAsia="zh-CN"/>
        </w:rPr>
        <w:t>原租赁合同、出让合同约定到期收回重新出让的，按招标、拍卖、挂牌方式出让。</w:t>
      </w:r>
    </w:p>
    <w:p w14:paraId="0C7524BC">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560" w:lineRule="atLeast"/>
        <w:ind w:left="0" w:leftChars="0" w:firstLine="643" w:firstLineChars="200"/>
        <w:textAlignment w:val="auto"/>
        <w:rPr>
          <w:rFonts w:hint="default" w:ascii="Times New Roman" w:hAnsi="Times New Roman" w:eastAsia="方正楷体简体" w:cs="Times New Roman"/>
          <w:b/>
          <w:bCs/>
          <w:color w:val="auto"/>
          <w:sz w:val="32"/>
          <w:szCs w:val="32"/>
          <w:lang w:val="en-US" w:eastAsia="zh-CN"/>
        </w:rPr>
      </w:pPr>
      <w:r>
        <w:rPr>
          <w:rFonts w:hint="default" w:ascii="Times New Roman" w:hAnsi="Times New Roman" w:eastAsia="方正楷体简体" w:cs="Times New Roman"/>
          <w:b/>
          <w:bCs/>
          <w:color w:val="auto"/>
          <w:sz w:val="32"/>
          <w:szCs w:val="32"/>
          <w:lang w:val="en-US" w:eastAsia="zh-CN"/>
        </w:rPr>
        <w:t>出让价格</w:t>
      </w:r>
    </w:p>
    <w:p w14:paraId="48AF906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color w:val="auto"/>
          <w:sz w:val="32"/>
          <w:szCs w:val="32"/>
          <w:lang w:val="en-US" w:eastAsia="zh-CN"/>
        </w:rPr>
        <w:t>出让价格分为土地出让价格和地上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、构筑物购买价格。其中，土地出让价款应严格按照《招标拍卖挂牌出让国有土地使用权规范》，委托有资质的评估机构进行评估确定，并经师市用地审批专题会议集体决策，由税务部门负责征收。地上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购买价款由属地管理部门参照评估价格，经集体研究后确定，</w:t>
      </w:r>
      <w:r>
        <w:rPr>
          <w:rFonts w:hint="eastAsia" w:ascii="Times New Roman" w:hAnsi="Times New Roman" w:eastAsia="方正仿宋简体" w:cs="Times New Roman"/>
          <w:color w:val="auto"/>
          <w:sz w:val="32"/>
          <w:szCs w:val="32"/>
          <w:lang w:val="en-US" w:eastAsia="zh-CN"/>
        </w:rPr>
        <w:t>价款支付需通过财政国库指定账户流转，严禁现金交易、账外流转，确保国有资产处置收入全部上缴至相关部门，严禁截留、挪用、坐支，符合师市非税收入和国有资产收益管理要求</w:t>
      </w:r>
      <w:r>
        <w:rPr>
          <w:rFonts w:hint="default" w:ascii="Times New Roman" w:hAnsi="Times New Roman" w:eastAsia="方正仿宋简体" w:cs="Times New Roman"/>
          <w:color w:val="auto"/>
          <w:sz w:val="32"/>
          <w:szCs w:val="32"/>
          <w:lang w:val="en-US" w:eastAsia="zh-CN"/>
        </w:rPr>
        <w:t>。</w:t>
      </w:r>
    </w:p>
    <w:p w14:paraId="0E4D943E">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560" w:lineRule="atLeast"/>
        <w:ind w:left="0" w:leftChars="0" w:firstLine="643" w:firstLineChars="200"/>
        <w:textAlignment w:val="auto"/>
        <w:rPr>
          <w:rFonts w:hint="default" w:ascii="Times New Roman" w:hAnsi="Times New Roman" w:eastAsia="方正楷体简体" w:cs="Times New Roman"/>
          <w:b/>
          <w:bCs/>
          <w:color w:val="auto"/>
          <w:sz w:val="32"/>
          <w:szCs w:val="32"/>
          <w:lang w:val="en-US" w:eastAsia="zh-CN"/>
        </w:rPr>
      </w:pPr>
      <w:r>
        <w:rPr>
          <w:rFonts w:hint="default" w:ascii="Times New Roman" w:hAnsi="Times New Roman" w:eastAsia="方正楷体简体" w:cs="Times New Roman"/>
          <w:b/>
          <w:bCs/>
          <w:color w:val="auto"/>
          <w:sz w:val="32"/>
          <w:szCs w:val="32"/>
          <w:lang w:val="en-US" w:eastAsia="zh-CN"/>
        </w:rPr>
        <w:t>出让程序</w:t>
      </w:r>
    </w:p>
    <w:p w14:paraId="5B380D31">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属地管理部门完成地上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收购，签订《地上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收购协议》；</w:t>
      </w:r>
    </w:p>
    <w:p w14:paraId="686D1FA4">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向</w:t>
      </w:r>
      <w:r>
        <w:rPr>
          <w:rFonts w:hint="eastAsia" w:ascii="Times New Roman" w:hAnsi="Times New Roman" w:eastAsia="方正仿宋简体" w:cs="Times New Roman"/>
          <w:color w:val="auto"/>
          <w:sz w:val="32"/>
          <w:szCs w:val="32"/>
          <w:lang w:val="en-US" w:eastAsia="zh-CN"/>
        </w:rPr>
        <w:t>自然资源和规划局</w:t>
      </w:r>
      <w:r>
        <w:rPr>
          <w:rFonts w:hint="default" w:ascii="Times New Roman" w:hAnsi="Times New Roman" w:eastAsia="方正仿宋简体" w:cs="Times New Roman"/>
          <w:color w:val="auto"/>
          <w:sz w:val="32"/>
          <w:szCs w:val="32"/>
          <w:lang w:val="en-US" w:eastAsia="zh-CN"/>
        </w:rPr>
        <w:t>申请办理规划设计条件；</w:t>
      </w:r>
    </w:p>
    <w:p w14:paraId="204EADAE">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属地管理部门向师市提交带</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出让土地申请；</w:t>
      </w:r>
    </w:p>
    <w:p w14:paraId="783DB74B">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自然资源和规划局组织开展土地勘测定界、地价评估工作；</w:t>
      </w:r>
    </w:p>
    <w:p w14:paraId="47D74E23">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师市用地审批专题会审议通过带</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出让方案；</w:t>
      </w:r>
    </w:p>
    <w:p w14:paraId="3348727B">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自然资源和规划局发布带</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出让土地公告；</w:t>
      </w:r>
    </w:p>
    <w:p w14:paraId="73D68D2E">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意向竞买人与属地管理部门签订《地上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购买协议》（参考附件2模板），并自行完成实地踏勘，作为竞拍资格要件；</w:t>
      </w:r>
    </w:p>
    <w:p w14:paraId="3A854FA8">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自然资源和规划局核验竞拍资格，按规定程序组织土地招标、拍卖、挂牌出让活动；</w:t>
      </w:r>
    </w:p>
    <w:p w14:paraId="3D65B2E2">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自然资源和规划局发布带</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出让土地成交公示；</w:t>
      </w:r>
    </w:p>
    <w:p w14:paraId="5F6C72D2">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土地竞得人按照《地上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购买协议》约定，向属地管理部门支付地上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购买价款。若土地竞得人与原</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所有权人为同一主体，则无需实际支付该价款；</w:t>
      </w:r>
    </w:p>
    <w:p w14:paraId="11E839E4">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atLeast"/>
        <w:ind w:left="0"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自然资源和规划局与土地竞得人签订《国有建设用地使用权出让合同》</w:t>
      </w:r>
      <w:r>
        <w:rPr>
          <w:rFonts w:hint="eastAsia" w:ascii="Times New Roman" w:hAnsi="Times New Roman" w:eastAsia="方正仿宋简体" w:cs="Times New Roman"/>
          <w:color w:val="auto"/>
          <w:sz w:val="32"/>
          <w:szCs w:val="32"/>
          <w:lang w:val="en-US" w:eastAsia="zh-CN"/>
        </w:rPr>
        <w:t>，在制式出让合同“附则”中加入带建（构）筑物出让相关说明信息</w:t>
      </w:r>
      <w:r>
        <w:rPr>
          <w:rFonts w:hint="default" w:ascii="Times New Roman" w:hAnsi="Times New Roman" w:eastAsia="方正仿宋简体" w:cs="Times New Roman"/>
          <w:color w:val="auto"/>
          <w:sz w:val="32"/>
          <w:szCs w:val="32"/>
          <w:lang w:val="en-US" w:eastAsia="zh-CN"/>
        </w:rPr>
        <w:t>。</w:t>
      </w:r>
    </w:p>
    <w:p w14:paraId="1C3BF0EC">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560" w:lineRule="atLeast"/>
        <w:ind w:left="0" w:leftChars="0" w:firstLine="643" w:firstLineChars="200"/>
        <w:textAlignment w:val="auto"/>
        <w:rPr>
          <w:rFonts w:hint="default" w:ascii="Times New Roman" w:hAnsi="Times New Roman" w:eastAsia="方正楷体简体" w:cs="Times New Roman"/>
          <w:b/>
          <w:bCs/>
          <w:color w:val="auto"/>
          <w:sz w:val="32"/>
          <w:szCs w:val="32"/>
          <w:lang w:val="en-US" w:eastAsia="zh-CN"/>
        </w:rPr>
      </w:pPr>
      <w:r>
        <w:rPr>
          <w:rFonts w:hint="default" w:ascii="Times New Roman" w:hAnsi="Times New Roman" w:eastAsia="方正楷体简体" w:cs="Times New Roman"/>
          <w:b/>
          <w:bCs/>
          <w:color w:val="auto"/>
          <w:sz w:val="32"/>
          <w:szCs w:val="32"/>
          <w:lang w:val="en-US" w:eastAsia="zh-CN"/>
        </w:rPr>
        <w:t>土地交付</w:t>
      </w:r>
    </w:p>
    <w:p w14:paraId="351EF9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color w:val="auto"/>
          <w:sz w:val="32"/>
          <w:szCs w:val="32"/>
          <w:lang w:val="en-US" w:eastAsia="zh-CN"/>
        </w:rPr>
        <w:t>竞得人与自然资源和规划局签订《国有建设用地使用权出让合同》后，由自然资源和规划局会同属地管理部门，将土地按现状交付给土地竞得人，并签订交地确认书。</w:t>
      </w:r>
    </w:p>
    <w:p w14:paraId="256AA3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color w:val="auto"/>
          <w:sz w:val="32"/>
          <w:szCs w:val="32"/>
          <w:lang w:val="en-US" w:eastAsia="zh-CN"/>
        </w:rPr>
        <w:t>房屋性质、使用用途、权利属性均依附于所涉土地的性质、用途与权属，不得脱离土地单独进行定性或处分。</w:t>
      </w:r>
    </w:p>
    <w:p w14:paraId="3869F9C6">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黑体简体" w:cs="Times New Roman"/>
          <w:color w:val="auto"/>
          <w:sz w:val="32"/>
          <w:szCs w:val="32"/>
          <w:lang w:val="en-US" w:eastAsia="zh-CN"/>
        </w:rPr>
      </w:pPr>
      <w:r>
        <w:rPr>
          <w:rFonts w:hint="default" w:ascii="Times New Roman" w:hAnsi="Times New Roman" w:eastAsia="方正黑体简体" w:cs="Times New Roman"/>
          <w:color w:val="auto"/>
          <w:sz w:val="32"/>
          <w:szCs w:val="32"/>
          <w:lang w:val="en-US" w:eastAsia="zh-CN"/>
        </w:rPr>
        <w:t>后期开发建设管理</w:t>
      </w:r>
    </w:p>
    <w:p w14:paraId="105FA8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color w:val="auto"/>
          <w:sz w:val="32"/>
          <w:szCs w:val="32"/>
          <w:lang w:val="en-US" w:eastAsia="zh-CN"/>
        </w:rPr>
        <w:t>须严格按照土地出让合同及地上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购买协议的约定，对地上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进行升级改造，并依法办理规划、施工、消防、环评、水保、竣工验收、不动产登记等各项手续，相关费用及税费由受让方承担。师市各相关职能部门应对开发建设活动依法履行监督管理职责。</w:t>
      </w:r>
    </w:p>
    <w:p w14:paraId="27A06002">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黑体简体" w:cs="Times New Roman"/>
          <w:color w:val="auto"/>
          <w:sz w:val="32"/>
          <w:szCs w:val="32"/>
          <w:lang w:val="en-US" w:eastAsia="zh-CN"/>
        </w:rPr>
      </w:pPr>
      <w:r>
        <w:rPr>
          <w:rFonts w:hint="default" w:ascii="Times New Roman" w:hAnsi="Times New Roman" w:eastAsia="方正黑体简体" w:cs="Times New Roman"/>
          <w:color w:val="auto"/>
          <w:sz w:val="32"/>
          <w:szCs w:val="32"/>
          <w:lang w:val="en-US" w:eastAsia="zh-CN"/>
        </w:rPr>
        <w:t>相关部门职责</w:t>
      </w:r>
    </w:p>
    <w:p w14:paraId="6CD2C56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3"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b/>
          <w:bCs/>
          <w:color w:val="auto"/>
          <w:sz w:val="32"/>
          <w:szCs w:val="32"/>
          <w:lang w:val="en-US" w:eastAsia="zh-CN"/>
        </w:rPr>
        <w:t>（一）属地管理部门：</w:t>
      </w:r>
      <w:r>
        <w:rPr>
          <w:rFonts w:hint="default" w:ascii="Times New Roman" w:hAnsi="Times New Roman" w:eastAsia="方正仿宋简体" w:cs="Times New Roman"/>
          <w:color w:val="auto"/>
          <w:sz w:val="32"/>
          <w:szCs w:val="32"/>
          <w:lang w:val="en-US" w:eastAsia="zh-CN"/>
        </w:rPr>
        <w:t>负责拟出让土地及地上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的前期摸排、权属调查与合法性认定工作</w:t>
      </w:r>
      <w:r>
        <w:rPr>
          <w:rFonts w:hint="eastAsia" w:ascii="Times New Roman" w:hAnsi="Times New Roman" w:eastAsia="方正仿宋简体" w:cs="Times New Roman"/>
          <w:color w:val="auto"/>
          <w:sz w:val="32"/>
          <w:szCs w:val="32"/>
          <w:lang w:val="en-US" w:eastAsia="zh-CN"/>
        </w:rPr>
        <w:t>，确保不存在抵押、查封、担保、冻结、出租等权属争议纠纷，建（构）筑物属于国有资产的，核查是否履行国有资产清查、确权程序；对国有资产类建（构）筑物</w:t>
      </w:r>
      <w:r>
        <w:rPr>
          <w:rFonts w:hint="default" w:ascii="Times New Roman" w:hAnsi="Times New Roman" w:eastAsia="方正仿宋简体" w:cs="Times New Roman"/>
          <w:color w:val="auto"/>
          <w:sz w:val="32"/>
          <w:szCs w:val="32"/>
          <w:lang w:val="en-US" w:eastAsia="zh-CN"/>
        </w:rPr>
        <w:t>组织开展地上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的测绘、评估、协议收购，签订《地上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收购协议》，做好权属清理与风险防控；办理规划设计条件，编制带</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出让方案，并向师市提出出让申请；与土地意向竞买人签订《地上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购买协议》，负责收取</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购买价款并按约定转付原所有权人；配合自然资源和规划局开展土地交付、现场踏勘、权属移交、不动产登记等相关工作；履行属地监管责任，督促土地受让方按规划进行改造建设，协调解决项目推进过程中的问题。</w:t>
      </w:r>
    </w:p>
    <w:p w14:paraId="1C97F7D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3"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b/>
          <w:bCs/>
          <w:color w:val="auto"/>
          <w:sz w:val="32"/>
          <w:szCs w:val="32"/>
          <w:lang w:val="en-US" w:eastAsia="zh-CN"/>
        </w:rPr>
        <w:t>（二）自然资源和规划局：</w:t>
      </w:r>
      <w:r>
        <w:rPr>
          <w:rFonts w:hint="default" w:ascii="Times New Roman" w:hAnsi="Times New Roman" w:eastAsia="方正仿宋简体" w:cs="Times New Roman"/>
          <w:color w:val="auto"/>
          <w:sz w:val="32"/>
          <w:szCs w:val="32"/>
          <w:lang w:val="en-US" w:eastAsia="zh-CN"/>
        </w:rPr>
        <w:t>负责带</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出让土地的权属审核、勘测定界、地价评估、出让方案审查与报批工作；按规定程序组织土地招标、拍卖、挂牌出让活动，发布公告、成交公示，签订出让合同，推送土地出让费源信息；办理规划设计条件、建设用地规划许可、建设工程规划许可、不动产登记等相关业务；监督土地出让合同履行、改变土地用途等行为；核实并移交涉及的违法违规用地问题线索。</w:t>
      </w:r>
    </w:p>
    <w:p w14:paraId="50C4248C">
      <w:pPr>
        <w:pStyle w:val="4"/>
        <w:keepNext w:val="0"/>
        <w:keepLines w:val="0"/>
        <w:pageBreakBefore w:val="0"/>
        <w:kinsoku/>
        <w:wordWrap/>
        <w:overflowPunct/>
        <w:topLinePunct w:val="0"/>
        <w:autoSpaceDE/>
        <w:autoSpaceDN/>
        <w:bidi w:val="0"/>
        <w:adjustRightInd/>
        <w:snapToGrid/>
        <w:spacing w:beforeAutospacing="0" w:afterAutospacing="0" w:line="560" w:lineRule="atLeast"/>
        <w:ind w:firstLine="643" w:firstLineChars="200"/>
        <w:textAlignment w:val="auto"/>
        <w:rPr>
          <w:rFonts w:hint="default" w:ascii="Times New Roman" w:hAnsi="Times New Roman" w:eastAsia="方正仿宋简体" w:cs="Times New Roman"/>
          <w:b w:val="0"/>
          <w:bCs w:val="0"/>
          <w:color w:val="auto"/>
          <w:kern w:val="2"/>
          <w:sz w:val="32"/>
          <w:szCs w:val="32"/>
          <w:lang w:val="en-US" w:eastAsia="zh-CN" w:bidi="ar-SA"/>
        </w:rPr>
      </w:pPr>
      <w:r>
        <w:rPr>
          <w:rFonts w:hint="default" w:ascii="Times New Roman" w:hAnsi="Times New Roman" w:eastAsia="方正仿宋简体" w:cs="Times New Roman"/>
          <w:b/>
          <w:bCs/>
          <w:color w:val="auto"/>
          <w:sz w:val="32"/>
          <w:szCs w:val="32"/>
          <w:lang w:val="en-US" w:eastAsia="zh-CN"/>
        </w:rPr>
        <w:t>（三）财政局</w:t>
      </w:r>
      <w:r>
        <w:rPr>
          <w:rFonts w:hint="eastAsia" w:ascii="Times New Roman" w:hAnsi="Times New Roman" w:eastAsia="方正仿宋简体" w:cs="Times New Roman"/>
          <w:b/>
          <w:bCs/>
          <w:color w:val="auto"/>
          <w:sz w:val="32"/>
          <w:szCs w:val="32"/>
          <w:lang w:val="en-US" w:eastAsia="zh-CN"/>
        </w:rPr>
        <w:t>（国资委）</w:t>
      </w:r>
      <w:r>
        <w:rPr>
          <w:rFonts w:hint="default" w:ascii="Times New Roman" w:hAnsi="Times New Roman" w:eastAsia="方正仿宋简体" w:cs="Times New Roman"/>
          <w:b/>
          <w:bCs/>
          <w:color w:val="auto"/>
          <w:sz w:val="32"/>
          <w:szCs w:val="32"/>
          <w:lang w:val="en-US" w:eastAsia="zh-CN"/>
        </w:rPr>
        <w:t>：</w:t>
      </w:r>
      <w:r>
        <w:rPr>
          <w:rFonts w:hint="default" w:ascii="Times New Roman" w:hAnsi="Times New Roman" w:eastAsia="方正仿宋简体" w:cs="Times New Roman"/>
          <w:b w:val="0"/>
          <w:bCs w:val="0"/>
          <w:color w:val="auto"/>
          <w:kern w:val="2"/>
          <w:sz w:val="32"/>
          <w:szCs w:val="32"/>
          <w:lang w:val="en-US" w:eastAsia="zh-CN" w:bidi="ar-SA"/>
        </w:rPr>
        <w:t>负责</w:t>
      </w:r>
      <w:r>
        <w:rPr>
          <w:rFonts w:hint="eastAsia" w:ascii="Times New Roman" w:hAnsi="Times New Roman" w:eastAsia="方正仿宋简体" w:cs="Times New Roman"/>
          <w:b w:val="0"/>
          <w:bCs w:val="0"/>
          <w:color w:val="auto"/>
          <w:kern w:val="2"/>
          <w:sz w:val="32"/>
          <w:szCs w:val="32"/>
          <w:lang w:val="en-US" w:eastAsia="zh-CN" w:bidi="ar-SA"/>
        </w:rPr>
        <w:t>对国有资产类地上建（构）筑物出让处置进行审批，出具相关审批意见</w:t>
      </w:r>
      <w:r>
        <w:rPr>
          <w:rFonts w:hint="default" w:ascii="Times New Roman" w:hAnsi="Times New Roman" w:eastAsia="方正仿宋简体" w:cs="Times New Roman"/>
          <w:b w:val="0"/>
          <w:bCs w:val="0"/>
          <w:color w:val="auto"/>
          <w:kern w:val="2"/>
          <w:sz w:val="32"/>
          <w:szCs w:val="32"/>
          <w:lang w:val="en-US" w:eastAsia="zh-CN" w:bidi="ar-SA"/>
        </w:rPr>
        <w:t>；对国有资产收购、转让、价款支付的全过程进行监督，防止国有资产流失；审核涉及国有资产的收购协议、购买协议，确保程序合规；保障土地出让过程中产生的测绘、评估等相关业务经费。</w:t>
      </w:r>
    </w:p>
    <w:p w14:paraId="28B5E79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3" w:firstLineChars="200"/>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b/>
          <w:bCs/>
          <w:color w:val="auto"/>
          <w:sz w:val="32"/>
          <w:szCs w:val="32"/>
          <w:lang w:val="en-US" w:eastAsia="zh-CN"/>
        </w:rPr>
        <w:t>（四）住建局：</w:t>
      </w:r>
      <w:r>
        <w:rPr>
          <w:rFonts w:hint="default" w:ascii="Times New Roman" w:hAnsi="Times New Roman" w:eastAsia="方正仿宋简体" w:cs="Times New Roman"/>
          <w:color w:val="auto"/>
          <w:sz w:val="32"/>
          <w:szCs w:val="32"/>
          <w:lang w:val="en-US" w:eastAsia="zh-CN"/>
        </w:rPr>
        <w:t>负责地上</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的质量安全、消防设计及施工建设手续的指导与监管；办理建筑工程施工许可、竣工验收备案、消防验收或备案等手续；监督</w:t>
      </w:r>
      <w:r>
        <w:rPr>
          <w:rFonts w:hint="eastAsia" w:ascii="Times New Roman" w:hAnsi="Times New Roman" w:eastAsia="方正仿宋简体" w:cs="Times New Roman"/>
          <w:color w:val="auto"/>
          <w:sz w:val="32"/>
          <w:szCs w:val="32"/>
          <w:lang w:val="en-US" w:eastAsia="zh-CN"/>
        </w:rPr>
        <w:t>建（构）筑物</w:t>
      </w:r>
      <w:r>
        <w:rPr>
          <w:rFonts w:hint="default" w:ascii="Times New Roman" w:hAnsi="Times New Roman" w:eastAsia="方正仿宋简体" w:cs="Times New Roman"/>
          <w:color w:val="auto"/>
          <w:sz w:val="32"/>
          <w:szCs w:val="32"/>
          <w:lang w:val="en-US" w:eastAsia="zh-CN"/>
        </w:rPr>
        <w:t>改造升级符合工程建设规范、安全</w:t>
      </w:r>
      <w:r>
        <w:rPr>
          <w:rFonts w:hint="eastAsia" w:ascii="Times New Roman" w:hAnsi="Times New Roman" w:eastAsia="方正仿宋简体" w:cs="Times New Roman"/>
          <w:color w:val="auto"/>
          <w:sz w:val="32"/>
          <w:szCs w:val="32"/>
          <w:lang w:val="en-US" w:eastAsia="zh-CN"/>
        </w:rPr>
        <w:t>标准</w:t>
      </w:r>
      <w:r>
        <w:rPr>
          <w:rFonts w:hint="default" w:ascii="Times New Roman" w:hAnsi="Times New Roman" w:eastAsia="方正仿宋简体" w:cs="Times New Roman"/>
          <w:color w:val="auto"/>
          <w:sz w:val="32"/>
          <w:szCs w:val="32"/>
          <w:lang w:val="en-US" w:eastAsia="zh-CN"/>
        </w:rPr>
        <w:t>要求。</w:t>
      </w:r>
    </w:p>
    <w:p w14:paraId="4A29BA5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atLeast"/>
        <w:ind w:leftChars="0" w:firstLine="643" w:firstLineChars="200"/>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b/>
          <w:bCs/>
          <w:color w:val="auto"/>
          <w:sz w:val="32"/>
          <w:szCs w:val="32"/>
          <w:lang w:val="en-US" w:eastAsia="zh-CN"/>
        </w:rPr>
        <w:t>（五）生态环境局：</w:t>
      </w:r>
      <w:r>
        <w:rPr>
          <w:rFonts w:hint="default" w:ascii="Times New Roman" w:hAnsi="Times New Roman" w:eastAsia="方正仿宋简体" w:cs="Times New Roman"/>
          <w:color w:val="auto"/>
          <w:sz w:val="32"/>
          <w:szCs w:val="32"/>
          <w:lang w:val="en-US" w:eastAsia="zh-CN"/>
        </w:rPr>
        <w:t>负责建设项目环境影响评价审批或备案；监督项目建设和运营过程中污染防治、生态保护措施的落实情况；对自然资源部门移交的疑似违法用地涉及的环境问题进行查处。</w:t>
      </w:r>
    </w:p>
    <w:p w14:paraId="77C910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3" w:firstLineChars="200"/>
        <w:textAlignment w:val="auto"/>
        <w:rPr>
          <w:rFonts w:hint="default" w:ascii="Times New Roman" w:hAnsi="Times New Roman" w:eastAsia="宋体" w:cs="Times New Roman"/>
          <w:color w:val="auto"/>
          <w:lang w:eastAsia="zh-CN"/>
        </w:rPr>
      </w:pPr>
      <w:r>
        <w:rPr>
          <w:rFonts w:hint="default" w:ascii="Times New Roman" w:hAnsi="Times New Roman" w:eastAsia="方正仿宋简体" w:cs="Times New Roman"/>
          <w:b/>
          <w:bCs/>
          <w:color w:val="auto"/>
          <w:sz w:val="32"/>
          <w:szCs w:val="32"/>
          <w:lang w:val="en-US" w:eastAsia="zh-CN"/>
        </w:rPr>
        <w:t>（六）</w:t>
      </w:r>
      <w:r>
        <w:rPr>
          <w:rFonts w:hint="default" w:ascii="Times New Roman" w:hAnsi="Times New Roman" w:eastAsia="方正仿宋简体" w:cs="Times New Roman"/>
          <w:b/>
          <w:bCs/>
          <w:color w:val="auto"/>
          <w:kern w:val="2"/>
          <w:sz w:val="32"/>
          <w:szCs w:val="32"/>
          <w:lang w:val="en-US" w:eastAsia="zh-CN" w:bidi="ar-SA"/>
        </w:rPr>
        <w:t>税务局：</w:t>
      </w:r>
      <w:r>
        <w:rPr>
          <w:rFonts w:hint="default" w:ascii="Times New Roman" w:hAnsi="Times New Roman" w:eastAsia="方正仿宋简体" w:cs="Times New Roman"/>
          <w:b w:val="0"/>
          <w:bCs w:val="0"/>
          <w:color w:val="auto"/>
          <w:kern w:val="2"/>
          <w:sz w:val="32"/>
          <w:szCs w:val="32"/>
          <w:lang w:val="en-US" w:eastAsia="zh-CN" w:bidi="ar-SA"/>
        </w:rPr>
        <w:t>负责依法征收土地出让金以及土地、</w:t>
      </w:r>
      <w:r>
        <w:rPr>
          <w:rFonts w:hint="eastAsia" w:ascii="Times New Roman" w:hAnsi="Times New Roman" w:eastAsia="方正仿宋简体" w:cs="Times New Roman"/>
          <w:b w:val="0"/>
          <w:bCs w:val="0"/>
          <w:color w:val="auto"/>
          <w:kern w:val="2"/>
          <w:sz w:val="32"/>
          <w:szCs w:val="32"/>
          <w:lang w:val="en-US" w:eastAsia="zh-CN" w:bidi="ar-SA"/>
        </w:rPr>
        <w:t>建（构）筑物</w:t>
      </w:r>
      <w:r>
        <w:rPr>
          <w:rFonts w:hint="default" w:ascii="Times New Roman" w:hAnsi="Times New Roman" w:eastAsia="方正仿宋简体" w:cs="Times New Roman"/>
          <w:b w:val="0"/>
          <w:bCs w:val="0"/>
          <w:color w:val="auto"/>
          <w:kern w:val="2"/>
          <w:sz w:val="32"/>
          <w:szCs w:val="32"/>
          <w:lang w:val="en-US" w:eastAsia="zh-CN" w:bidi="ar-SA"/>
        </w:rPr>
        <w:t>交易过程中产生的相关税费。</w:t>
      </w:r>
    </w:p>
    <w:p w14:paraId="6218D21B">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黑体简体" w:cs="Times New Roman"/>
          <w:color w:val="auto"/>
          <w:sz w:val="32"/>
          <w:szCs w:val="32"/>
          <w:lang w:val="en-US" w:eastAsia="zh-CN"/>
        </w:rPr>
      </w:pPr>
      <w:r>
        <w:rPr>
          <w:rFonts w:hint="default" w:ascii="Times New Roman" w:hAnsi="Times New Roman" w:eastAsia="方正黑体简体" w:cs="Times New Roman"/>
          <w:color w:val="auto"/>
          <w:sz w:val="32"/>
          <w:szCs w:val="32"/>
          <w:lang w:val="en-US" w:eastAsia="zh-CN"/>
        </w:rPr>
        <w:t>附则</w:t>
      </w:r>
    </w:p>
    <w:p w14:paraId="124FA201">
      <w:pPr>
        <w:keepNext w:val="0"/>
        <w:keepLines w:val="0"/>
        <w:pageBreakBefore w:val="0"/>
        <w:widowControl w:val="0"/>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本实施意见自印发之日起施行。执行过程中，如与上级政策规定不一致的，以上级政策规定为准。</w:t>
      </w:r>
    </w:p>
    <w:p w14:paraId="2C53FDDD">
      <w:pPr>
        <w:keepNext w:val="0"/>
        <w:keepLines w:val="0"/>
        <w:pageBreakBefore w:val="0"/>
        <w:widowControl w:val="0"/>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eastAsia="方正仿宋简体" w:cs="Times New Roman"/>
          <w:color w:val="auto"/>
          <w:sz w:val="32"/>
          <w:szCs w:val="32"/>
          <w:lang w:val="en-US" w:eastAsia="zh-CN"/>
        </w:rPr>
      </w:pPr>
      <w:r>
        <w:rPr>
          <w:rFonts w:hint="eastAsia" w:ascii="Times New Roman" w:hAnsi="Times New Roman" w:eastAsia="方正仿宋简体" w:cs="Times New Roman"/>
          <w:color w:val="auto"/>
          <w:sz w:val="32"/>
          <w:szCs w:val="32"/>
          <w:lang w:val="en-US" w:eastAsia="zh-CN"/>
        </w:rPr>
        <w:t>阿拉尔经济技术开发区管委会根据师市授权办理辖区内的带建（构）筑物出让业务参照该实施意见执行。</w:t>
      </w:r>
    </w:p>
    <w:p w14:paraId="506056DA">
      <w:pPr>
        <w:keepNext w:val="0"/>
        <w:keepLines w:val="0"/>
        <w:pageBreakBefore w:val="0"/>
        <w:kinsoku/>
        <w:wordWrap/>
        <w:overflowPunct/>
        <w:topLinePunct w:val="0"/>
        <w:autoSpaceDE/>
        <w:autoSpaceDN/>
        <w:bidi w:val="0"/>
        <w:adjustRightInd/>
        <w:snapToGrid/>
        <w:spacing w:beforeAutospacing="0" w:afterAutospacing="0" w:line="560" w:lineRule="atLeast"/>
        <w:ind w:leftChars="0" w:firstLine="640" w:firstLineChars="200"/>
        <w:textAlignment w:val="auto"/>
        <w:rPr>
          <w:rFonts w:hint="default" w:ascii="Times New Roman" w:hAnsi="Times New Roman" w:cs="Times New Roman" w:eastAsiaTheme="minorEastAsia"/>
          <w:color w:val="auto"/>
          <w:lang w:eastAsia="zh-CN"/>
        </w:rPr>
      </w:pPr>
      <w:r>
        <w:rPr>
          <w:rFonts w:hint="default" w:ascii="Times New Roman" w:hAnsi="Times New Roman" w:eastAsia="方正仿宋简体" w:cs="Times New Roman"/>
          <w:color w:val="auto"/>
          <w:sz w:val="32"/>
          <w:szCs w:val="32"/>
          <w:lang w:val="en-US" w:eastAsia="zh-CN"/>
        </w:rPr>
        <w:t>本实施意见由师市自然资源和规划局负责解释。</w:t>
      </w:r>
    </w:p>
    <w:p w14:paraId="7A1A5B38">
      <w:pPr>
        <w:keepNext w:val="0"/>
        <w:keepLines w:val="0"/>
        <w:pageBreakBefore w:val="0"/>
        <w:kinsoku/>
        <w:wordWrap/>
        <w:overflowPunct/>
        <w:topLinePunct w:val="0"/>
        <w:autoSpaceDE/>
        <w:autoSpaceDN/>
        <w:bidi w:val="0"/>
        <w:adjustRightInd/>
        <w:snapToGrid/>
        <w:spacing w:line="560" w:lineRule="exact"/>
        <w:ind w:leftChars="0"/>
        <w:textAlignment w:val="auto"/>
        <w:rPr>
          <w:rFonts w:hint="default" w:ascii="Times New Roman" w:hAnsi="Times New Roman" w:cs="Times New Roman"/>
          <w:sz w:val="32"/>
          <w:szCs w:val="32"/>
          <w:lang w:val="en-US" w:eastAsia="zh-CN"/>
        </w:rPr>
      </w:pPr>
    </w:p>
    <w:p w14:paraId="1EA62DF7">
      <w:pPr>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附件：1.地上</w:t>
      </w:r>
      <w:r>
        <w:rPr>
          <w:rFonts w:hint="eastAsia" w:ascii="Times New Roman" w:hAnsi="Times New Roman" w:eastAsia="方正仿宋简体" w:cs="Times New Roman"/>
          <w:sz w:val="32"/>
          <w:szCs w:val="32"/>
          <w:lang w:val="en-US" w:eastAsia="zh-CN"/>
        </w:rPr>
        <w:t>建（构）筑物</w:t>
      </w:r>
      <w:r>
        <w:rPr>
          <w:rFonts w:hint="default" w:ascii="Times New Roman" w:hAnsi="Times New Roman" w:eastAsia="方正仿宋简体" w:cs="Times New Roman"/>
          <w:sz w:val="32"/>
          <w:szCs w:val="32"/>
          <w:lang w:val="en-US" w:eastAsia="zh-CN"/>
        </w:rPr>
        <w:t>收购协议</w:t>
      </w:r>
    </w:p>
    <w:p w14:paraId="3C12C6A3">
      <w:pPr>
        <w:keepNext w:val="0"/>
        <w:keepLines w:val="0"/>
        <w:pageBreakBefore w:val="0"/>
        <w:kinsoku/>
        <w:wordWrap/>
        <w:overflowPunct/>
        <w:topLinePunct w:val="0"/>
        <w:autoSpaceDE/>
        <w:autoSpaceDN/>
        <w:bidi w:val="0"/>
        <w:adjustRightInd/>
        <w:snapToGrid/>
        <w:spacing w:line="560" w:lineRule="exact"/>
        <w:ind w:leftChars="0" w:firstLine="1600" w:firstLineChars="5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2.地上</w:t>
      </w:r>
      <w:r>
        <w:rPr>
          <w:rFonts w:hint="eastAsia" w:ascii="Times New Roman" w:hAnsi="Times New Roman" w:eastAsia="方正仿宋简体" w:cs="Times New Roman"/>
          <w:sz w:val="32"/>
          <w:szCs w:val="32"/>
          <w:lang w:val="en-US" w:eastAsia="zh-CN"/>
        </w:rPr>
        <w:t>建（构）筑物</w:t>
      </w:r>
      <w:r>
        <w:rPr>
          <w:rFonts w:hint="default" w:ascii="Times New Roman" w:hAnsi="Times New Roman" w:eastAsia="方正仿宋简体" w:cs="Times New Roman"/>
          <w:sz w:val="32"/>
          <w:szCs w:val="32"/>
          <w:lang w:val="en-US" w:eastAsia="zh-CN"/>
        </w:rPr>
        <w:t>购买协议</w:t>
      </w:r>
    </w:p>
    <w:p w14:paraId="62E1FF70">
      <w:pPr>
        <w:keepNext w:val="0"/>
        <w:keepLines w:val="0"/>
        <w:pageBreakBefore w:val="0"/>
        <w:kinsoku/>
        <w:wordWrap/>
        <w:overflowPunct/>
        <w:topLinePunct w:val="0"/>
        <w:autoSpaceDE/>
        <w:autoSpaceDN/>
        <w:bidi w:val="0"/>
        <w:adjustRightInd/>
        <w:snapToGrid/>
        <w:spacing w:line="560" w:lineRule="exact"/>
        <w:ind w:leftChars="0" w:firstLine="1600" w:firstLineChars="5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3.带</w:t>
      </w:r>
      <w:r>
        <w:rPr>
          <w:rFonts w:hint="eastAsia" w:ascii="Times New Roman" w:hAnsi="Times New Roman" w:eastAsia="方正仿宋简体" w:cs="Times New Roman"/>
          <w:sz w:val="32"/>
          <w:szCs w:val="32"/>
          <w:lang w:val="en-US" w:eastAsia="zh-CN"/>
        </w:rPr>
        <w:t>建（构）筑物</w:t>
      </w:r>
      <w:r>
        <w:rPr>
          <w:rFonts w:hint="default" w:ascii="Times New Roman" w:hAnsi="Times New Roman" w:eastAsia="方正仿宋简体" w:cs="Times New Roman"/>
          <w:sz w:val="32"/>
          <w:szCs w:val="32"/>
          <w:lang w:val="en-US" w:eastAsia="zh-CN"/>
        </w:rPr>
        <w:t>出让土地申请</w:t>
      </w:r>
    </w:p>
    <w:p w14:paraId="6DDA6CDD">
      <w:pPr>
        <w:keepNext w:val="0"/>
        <w:keepLines w:val="0"/>
        <w:pageBreakBefore w:val="0"/>
        <w:kinsoku/>
        <w:wordWrap/>
        <w:overflowPunct/>
        <w:topLinePunct w:val="0"/>
        <w:autoSpaceDE/>
        <w:autoSpaceDN/>
        <w:bidi w:val="0"/>
        <w:adjustRightInd/>
        <w:snapToGrid/>
        <w:spacing w:line="560" w:lineRule="exact"/>
        <w:ind w:leftChars="0"/>
        <w:jc w:val="center"/>
        <w:textAlignment w:val="auto"/>
        <w:rPr>
          <w:rFonts w:hint="default" w:ascii="Times New Roman" w:hAnsi="Times New Roman" w:eastAsia="方正小标宋简体" w:cs="Times New Roman"/>
          <w:sz w:val="44"/>
          <w:szCs w:val="52"/>
          <w:lang w:val="en-US" w:eastAsia="zh-CN"/>
        </w:rPr>
      </w:pPr>
    </w:p>
    <w:p w14:paraId="7998964E">
      <w:pPr>
        <w:keepNext w:val="0"/>
        <w:keepLines w:val="0"/>
        <w:pageBreakBefore w:val="0"/>
        <w:kinsoku/>
        <w:wordWrap/>
        <w:overflowPunct/>
        <w:topLinePunct w:val="0"/>
        <w:autoSpaceDE/>
        <w:autoSpaceDN/>
        <w:bidi w:val="0"/>
        <w:adjustRightInd/>
        <w:snapToGrid/>
        <w:spacing w:line="560" w:lineRule="exact"/>
        <w:ind w:leftChars="0"/>
        <w:jc w:val="center"/>
        <w:textAlignment w:val="auto"/>
        <w:rPr>
          <w:rFonts w:hint="default" w:ascii="Times New Roman" w:hAnsi="Times New Roman" w:eastAsia="方正小标宋简体" w:cs="Times New Roman"/>
          <w:sz w:val="44"/>
          <w:szCs w:val="52"/>
          <w:lang w:val="en-US" w:eastAsia="zh-CN"/>
        </w:rPr>
      </w:pPr>
    </w:p>
    <w:p w14:paraId="3729D011">
      <w:pPr>
        <w:keepNext w:val="0"/>
        <w:keepLines w:val="0"/>
        <w:pageBreakBefore w:val="0"/>
        <w:kinsoku/>
        <w:wordWrap/>
        <w:overflowPunct/>
        <w:topLinePunct w:val="0"/>
        <w:autoSpaceDE/>
        <w:autoSpaceDN/>
        <w:bidi w:val="0"/>
        <w:adjustRightInd/>
        <w:snapToGrid/>
        <w:spacing w:line="560" w:lineRule="exact"/>
        <w:ind w:leftChars="0"/>
        <w:jc w:val="center"/>
        <w:textAlignment w:val="auto"/>
        <w:rPr>
          <w:rFonts w:hint="default" w:ascii="Times New Roman" w:hAnsi="Times New Roman" w:eastAsia="方正仿宋简体" w:cs="Times New Roman"/>
          <w:sz w:val="32"/>
          <w:szCs w:val="40"/>
          <w:lang w:val="en-US" w:eastAsia="zh-CN"/>
        </w:rPr>
      </w:pPr>
      <w:r>
        <w:rPr>
          <w:rFonts w:hint="default" w:ascii="Times New Roman" w:hAnsi="Times New Roman" w:eastAsia="方正仿宋简体" w:cs="Times New Roman"/>
          <w:sz w:val="32"/>
          <w:szCs w:val="40"/>
          <w:lang w:val="en-US" w:eastAsia="zh-CN"/>
        </w:rPr>
        <w:t xml:space="preserve">        第一师办公室  阿拉尔市人民政府办公室</w:t>
      </w:r>
    </w:p>
    <w:p w14:paraId="63869B7A">
      <w:pPr>
        <w:keepNext w:val="0"/>
        <w:keepLines w:val="0"/>
        <w:pageBreakBefore w:val="0"/>
        <w:kinsoku/>
        <w:wordWrap/>
        <w:overflowPunct/>
        <w:topLinePunct w:val="0"/>
        <w:autoSpaceDE/>
        <w:autoSpaceDN/>
        <w:bidi w:val="0"/>
        <w:adjustRightInd/>
        <w:snapToGrid/>
        <w:spacing w:line="560" w:lineRule="exact"/>
        <w:ind w:leftChars="0"/>
        <w:jc w:val="center"/>
        <w:textAlignment w:val="auto"/>
        <w:rPr>
          <w:rFonts w:hint="default" w:ascii="Times New Roman" w:hAnsi="Times New Roman" w:eastAsia="方正仿宋简体" w:cs="Times New Roman"/>
          <w:sz w:val="32"/>
          <w:szCs w:val="40"/>
          <w:lang w:val="en-US" w:eastAsia="zh-CN"/>
        </w:rPr>
      </w:pPr>
      <w:r>
        <w:rPr>
          <w:rFonts w:hint="eastAsia" w:ascii="Times New Roman" w:hAnsi="Times New Roman" w:eastAsia="方正仿宋简体" w:cs="Times New Roman"/>
          <w:sz w:val="32"/>
          <w:szCs w:val="40"/>
          <w:lang w:val="en-US" w:eastAsia="zh-CN"/>
        </w:rPr>
        <w:t xml:space="preserve">    </w:t>
      </w:r>
      <w:r>
        <w:rPr>
          <w:rFonts w:hint="default" w:ascii="Times New Roman" w:hAnsi="Times New Roman" w:eastAsia="方正仿宋简体" w:cs="Times New Roman"/>
          <w:sz w:val="32"/>
          <w:szCs w:val="40"/>
          <w:lang w:val="en-US" w:eastAsia="zh-CN"/>
        </w:rPr>
        <w:t>2026年  月  日</w:t>
      </w:r>
    </w:p>
    <w:p w14:paraId="3B6FEE15">
      <w:pPr>
        <w:rPr>
          <w:rFonts w:hint="default" w:ascii="Times New Roman" w:hAnsi="Times New Roman" w:eastAsia="方正仿宋简体" w:cs="Times New Roman"/>
          <w:sz w:val="32"/>
          <w:szCs w:val="40"/>
          <w:lang w:val="en-US" w:eastAsia="zh-CN"/>
        </w:rPr>
      </w:pPr>
      <w:r>
        <w:rPr>
          <w:rFonts w:hint="default" w:ascii="Times New Roman" w:hAnsi="Times New Roman" w:eastAsia="方正仿宋简体" w:cs="Times New Roman"/>
          <w:sz w:val="32"/>
          <w:szCs w:val="40"/>
          <w:lang w:val="en-US" w:eastAsia="zh-CN"/>
        </w:rPr>
        <w:br w:type="page"/>
      </w:r>
    </w:p>
    <w:p w14:paraId="4DC5B625">
      <w:pPr>
        <w:pStyle w:val="9"/>
        <w:rPr>
          <w:rFonts w:hint="default" w:ascii="Times New Roman" w:hAnsi="Times New Roman" w:eastAsia="方正黑体简体" w:cs="Times New Roman"/>
          <w:b w:val="0"/>
          <w:bCs w:val="0"/>
          <w:sz w:val="32"/>
          <w:szCs w:val="32"/>
          <w:lang w:val="en-US" w:eastAsia="zh-CN"/>
        </w:rPr>
      </w:pPr>
      <w:r>
        <w:rPr>
          <w:rFonts w:hint="default" w:ascii="Times New Roman" w:hAnsi="Times New Roman" w:eastAsia="方正黑体简体" w:cs="Times New Roman"/>
          <w:b w:val="0"/>
          <w:bCs w:val="0"/>
          <w:sz w:val="32"/>
          <w:szCs w:val="32"/>
          <w:lang w:val="en-US" w:eastAsia="zh-CN"/>
        </w:rPr>
        <w:t>附件1</w:t>
      </w:r>
    </w:p>
    <w:p w14:paraId="166A5BF7">
      <w:pPr>
        <w:pStyle w:val="9"/>
        <w:rPr>
          <w:rFonts w:hint="default" w:ascii="Times New Roman" w:hAnsi="Times New Roman" w:cs="Times New Roman"/>
        </w:rPr>
      </w:pPr>
    </w:p>
    <w:p w14:paraId="69E4715F">
      <w:pPr>
        <w:pStyle w:val="9"/>
        <w:rPr>
          <w:rFonts w:hint="default" w:ascii="Times New Roman" w:hAnsi="Times New Roman" w:cs="Times New Roman"/>
        </w:rPr>
      </w:pPr>
    </w:p>
    <w:p w14:paraId="30C9ACEC">
      <w:pPr>
        <w:pStyle w:val="9"/>
        <w:rPr>
          <w:rFonts w:hint="default" w:ascii="Times New Roman" w:hAnsi="Times New Roman" w:cs="Times New Roman"/>
        </w:rPr>
      </w:pPr>
    </w:p>
    <w:p w14:paraId="FAE6DB8F">
      <w:pPr>
        <w:pStyle w:val="9"/>
        <w:jc w:val="center"/>
        <w:rPr>
          <w:rFonts w:hint="default" w:ascii="Times New Roman" w:hAnsi="Times New Roman" w:eastAsia="方正黑体简体" w:cs="Times New Roman"/>
          <w:sz w:val="48"/>
          <w:szCs w:val="48"/>
        </w:rPr>
      </w:pPr>
      <w:r>
        <w:rPr>
          <w:rFonts w:hint="default" w:ascii="Times New Roman" w:hAnsi="Times New Roman" w:eastAsia="方正黑体简体" w:cs="Times New Roman"/>
          <w:sz w:val="48"/>
          <w:szCs w:val="48"/>
        </w:rPr>
        <w:t>国有土地上</w:t>
      </w:r>
      <w:r>
        <w:rPr>
          <w:rFonts w:hint="eastAsia" w:ascii="Times New Roman" w:hAnsi="Times New Roman" w:eastAsia="方正黑体简体" w:cs="Times New Roman"/>
          <w:sz w:val="48"/>
          <w:szCs w:val="48"/>
          <w:lang w:eastAsia="zh-CN"/>
        </w:rPr>
        <w:t>建（构）筑物</w:t>
      </w:r>
      <w:r>
        <w:rPr>
          <w:rFonts w:hint="default" w:ascii="Times New Roman" w:hAnsi="Times New Roman" w:eastAsia="方正黑体简体" w:cs="Times New Roman"/>
          <w:sz w:val="48"/>
          <w:szCs w:val="48"/>
        </w:rPr>
        <w:t>收购协议</w:t>
      </w:r>
    </w:p>
    <w:p w14:paraId="7A9F053B">
      <w:pPr>
        <w:pStyle w:val="9"/>
        <w:jc w:val="center"/>
        <w:rPr>
          <w:rFonts w:hint="default" w:ascii="Times New Roman" w:hAnsi="Times New Roman" w:eastAsia="方正楷体简体" w:cs="Times New Roman"/>
          <w:sz w:val="40"/>
          <w:szCs w:val="40"/>
          <w:lang w:val="en-US" w:eastAsia="zh-CN"/>
        </w:rPr>
      </w:pPr>
      <w:r>
        <w:rPr>
          <w:rFonts w:hint="default" w:ascii="Times New Roman" w:hAnsi="Times New Roman" w:eastAsia="方正楷体简体" w:cs="Times New Roman"/>
          <w:sz w:val="40"/>
          <w:szCs w:val="40"/>
          <w:lang w:eastAsia="zh-CN"/>
        </w:rPr>
        <w:t>（</w:t>
      </w:r>
      <w:r>
        <w:rPr>
          <w:rFonts w:hint="default" w:ascii="Times New Roman" w:hAnsi="Times New Roman" w:eastAsia="方正楷体简体" w:cs="Times New Roman"/>
          <w:sz w:val="40"/>
          <w:szCs w:val="40"/>
          <w:lang w:val="en-US" w:eastAsia="zh-CN"/>
        </w:rPr>
        <w:t>参考）</w:t>
      </w:r>
    </w:p>
    <w:p w14:paraId="290AD0C5">
      <w:pPr>
        <w:pStyle w:val="15"/>
        <w:rPr>
          <w:rFonts w:hint="default" w:ascii="Times New Roman" w:hAnsi="Times New Roman" w:cs="Times New Roman"/>
        </w:rPr>
      </w:pPr>
    </w:p>
    <w:p w14:paraId="520357DF">
      <w:pPr>
        <w:pStyle w:val="15"/>
        <w:rPr>
          <w:rFonts w:hint="default" w:ascii="Times New Roman" w:hAnsi="Times New Roman" w:cs="Times New Roman"/>
        </w:rPr>
      </w:pPr>
    </w:p>
    <w:p w14:paraId="3E50F3C8">
      <w:pPr>
        <w:pStyle w:val="15"/>
        <w:rPr>
          <w:rFonts w:hint="default" w:ascii="Times New Roman" w:hAnsi="Times New Roman" w:cs="Times New Roman"/>
        </w:rPr>
      </w:pPr>
    </w:p>
    <w:p w14:paraId="2DB01ADC">
      <w:pPr>
        <w:pStyle w:val="15"/>
        <w:rPr>
          <w:rFonts w:hint="default" w:ascii="Times New Roman" w:hAnsi="Times New Roman" w:cs="Times New Roman"/>
        </w:rPr>
      </w:pPr>
    </w:p>
    <w:p w14:paraId="03B91A76">
      <w:pPr>
        <w:pStyle w:val="15"/>
        <w:rPr>
          <w:rFonts w:hint="default" w:ascii="Times New Roman" w:hAnsi="Times New Roman" w:cs="Times New Roman"/>
        </w:rPr>
      </w:pPr>
    </w:p>
    <w:p w14:paraId="1F0229BD">
      <w:pPr>
        <w:pStyle w:val="15"/>
        <w:rPr>
          <w:rFonts w:hint="default" w:ascii="Times New Roman" w:hAnsi="Times New Roman" w:cs="Times New Roman"/>
        </w:rPr>
      </w:pPr>
    </w:p>
    <w:p w14:paraId="50A73445">
      <w:pPr>
        <w:pStyle w:val="15"/>
        <w:rPr>
          <w:rFonts w:hint="default" w:ascii="Times New Roman" w:hAnsi="Times New Roman" w:cs="Times New Roman"/>
        </w:rPr>
      </w:pPr>
    </w:p>
    <w:p w14:paraId="7E81DD00">
      <w:pPr>
        <w:pStyle w:val="15"/>
        <w:keepNext w:val="0"/>
        <w:keepLines w:val="0"/>
        <w:pageBreakBefore w:val="0"/>
        <w:kinsoku/>
        <w:wordWrap/>
        <w:overflowPunct/>
        <w:topLinePunct w:val="0"/>
        <w:autoSpaceDE/>
        <w:autoSpaceDN/>
        <w:bidi w:val="0"/>
        <w:adjustRightInd/>
        <w:snapToGrid/>
        <w:spacing w:before="0" w:after="0" w:line="560" w:lineRule="exact"/>
        <w:ind w:left="0" w:firstLine="643"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甲方（收购方）</w:t>
      </w:r>
    </w:p>
    <w:p w14:paraId="31E910C8">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单位名称：</w:t>
      </w:r>
      <w:r>
        <w:rPr>
          <w:rFonts w:hint="default" w:ascii="Times New Roman" w:hAnsi="Times New Roman" w:eastAsia="方正仿宋简体" w:cs="Times New Roman"/>
          <w:sz w:val="32"/>
          <w:szCs w:val="32"/>
          <w:lang w:eastAsia="zh-CN"/>
        </w:rPr>
        <w:t>第一师阿拉尔市</w:t>
      </w:r>
      <w:r>
        <w:rPr>
          <w:rFonts w:hint="default" w:ascii="Times New Roman" w:hAnsi="Times New Roman" w:eastAsia="方正仿宋简体" w:cs="Times New Roman"/>
          <w:sz w:val="32"/>
          <w:szCs w:val="32"/>
          <w:lang w:val="en-US" w:eastAsia="zh-CN"/>
        </w:rPr>
        <w:t>xxx团</w:t>
      </w:r>
    </w:p>
    <w:p w14:paraId="CA8086A4">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统一社会信用代码：XXXXXXXXXXXXXXXXXX</w:t>
      </w:r>
    </w:p>
    <w:p w14:paraId="905E9B9F">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法定代表人：XXX</w:t>
      </w:r>
    </w:p>
    <w:p w14:paraId="4C05CC90">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住所地：XX市XX</w:t>
      </w:r>
      <w:r>
        <w:rPr>
          <w:rFonts w:hint="default" w:ascii="Times New Roman" w:hAnsi="Times New Roman" w:eastAsia="方正仿宋简体" w:cs="Times New Roman"/>
          <w:sz w:val="32"/>
          <w:szCs w:val="32"/>
          <w:lang w:val="en-US" w:eastAsia="zh-CN"/>
        </w:rPr>
        <w:t>团</w:t>
      </w:r>
      <w:r>
        <w:rPr>
          <w:rFonts w:hint="default" w:ascii="Times New Roman" w:hAnsi="Times New Roman" w:eastAsia="方正仿宋简体" w:cs="Times New Roman"/>
          <w:sz w:val="32"/>
          <w:szCs w:val="32"/>
        </w:rPr>
        <w:t>XX</w:t>
      </w:r>
    </w:p>
    <w:p w14:paraId="275F4F3C">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联系电话：XXXX-XXXXXXX</w:t>
      </w:r>
    </w:p>
    <w:p w14:paraId="BC35D9C7">
      <w:pPr>
        <w:pStyle w:val="15"/>
        <w:keepNext w:val="0"/>
        <w:keepLines w:val="0"/>
        <w:pageBreakBefore w:val="0"/>
        <w:kinsoku/>
        <w:wordWrap/>
        <w:overflowPunct/>
        <w:topLinePunct w:val="0"/>
        <w:autoSpaceDE/>
        <w:autoSpaceDN/>
        <w:bidi w:val="0"/>
        <w:adjustRightInd/>
        <w:snapToGrid/>
        <w:spacing w:before="0" w:after="0" w:line="560" w:lineRule="exact"/>
        <w:ind w:left="0" w:firstLine="643"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乙方（被收购方/</w:t>
      </w:r>
      <w:r>
        <w:rPr>
          <w:rFonts w:hint="eastAsia" w:ascii="Times New Roman" w:hAnsi="Times New Roman" w:eastAsia="方正仿宋简体" w:cs="Times New Roman"/>
          <w:sz w:val="32"/>
          <w:szCs w:val="32"/>
          <w:lang w:eastAsia="zh-CN"/>
        </w:rPr>
        <w:t>建（构）筑物</w:t>
      </w:r>
      <w:r>
        <w:rPr>
          <w:rFonts w:hint="default" w:ascii="Times New Roman" w:hAnsi="Times New Roman" w:eastAsia="方正仿宋简体" w:cs="Times New Roman"/>
          <w:sz w:val="32"/>
          <w:szCs w:val="32"/>
        </w:rPr>
        <w:t>所有人）</w:t>
      </w:r>
    </w:p>
    <w:p w14:paraId="D0DED417">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单位名称：XX有限公司</w:t>
      </w:r>
    </w:p>
    <w:p w14:paraId="3C91AA6E">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统一社会信用代码：XXXXXXXXXXXXXXXXXX</w:t>
      </w:r>
    </w:p>
    <w:p w14:paraId="1B5AB4FC">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法定代表人：XXX</w:t>
      </w:r>
    </w:p>
    <w:p w14:paraId="F3AF4818">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住所地：XX市XX区XX产业园XX路XX号</w:t>
      </w:r>
    </w:p>
    <w:p w14:paraId="59BF33C7">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联系电话：XXXX-XXXXXXX</w:t>
      </w:r>
    </w:p>
    <w:p w14:paraId="13CFE518">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p>
    <w:p w14:paraId="22EACE1D">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为优化区域土地资源配置，推进土地</w:t>
      </w:r>
      <w:r>
        <w:rPr>
          <w:rFonts w:hint="default" w:ascii="Times New Roman" w:hAnsi="Times New Roman" w:eastAsia="方正仿宋简体" w:cs="Times New Roman"/>
          <w:sz w:val="32"/>
          <w:szCs w:val="32"/>
          <w:lang w:eastAsia="zh-CN"/>
        </w:rPr>
        <w:t>节约</w:t>
      </w:r>
      <w:r>
        <w:rPr>
          <w:rFonts w:hint="default" w:ascii="Times New Roman" w:hAnsi="Times New Roman" w:eastAsia="方正仿宋简体" w:cs="Times New Roman"/>
          <w:sz w:val="32"/>
          <w:szCs w:val="32"/>
        </w:rPr>
        <w:t>集约利用，依据《中华人民共和国民法典》《中华人民共和国土地管理法》《国有土地上房屋征收与补偿条例》等法律法规，甲方</w:t>
      </w:r>
      <w:r>
        <w:rPr>
          <w:rFonts w:hint="default" w:ascii="Times New Roman" w:hAnsi="Times New Roman" w:eastAsia="方正仿宋简体" w:cs="Times New Roman"/>
          <w:sz w:val="32"/>
          <w:szCs w:val="32"/>
          <w:lang w:eastAsia="zh-CN"/>
        </w:rPr>
        <w:t>通过协议方式</w:t>
      </w:r>
      <w:r>
        <w:rPr>
          <w:rFonts w:hint="default" w:ascii="Times New Roman" w:hAnsi="Times New Roman" w:eastAsia="方正仿宋简体" w:cs="Times New Roman"/>
          <w:sz w:val="32"/>
          <w:szCs w:val="32"/>
        </w:rPr>
        <w:t>收购乙方所有的</w:t>
      </w:r>
      <w:r>
        <w:rPr>
          <w:rFonts w:hint="default" w:ascii="Times New Roman" w:hAnsi="Times New Roman" w:eastAsia="方正仿宋简体" w:cs="Times New Roman"/>
          <w:sz w:val="32"/>
          <w:szCs w:val="32"/>
          <w:lang w:eastAsia="zh-CN"/>
        </w:rPr>
        <w:t>位于</w:t>
      </w:r>
      <w:r>
        <w:rPr>
          <w:rFonts w:hint="default" w:ascii="Times New Roman" w:hAnsi="Times New Roman" w:eastAsia="方正仿宋简体" w:cs="Times New Roman"/>
          <w:sz w:val="32"/>
          <w:szCs w:val="32"/>
        </w:rPr>
        <w:t>国有土地上</w:t>
      </w:r>
      <w:r>
        <w:rPr>
          <w:rFonts w:hint="default" w:ascii="Times New Roman" w:hAnsi="Times New Roman" w:eastAsia="方正仿宋简体" w:cs="Times New Roman"/>
          <w:sz w:val="32"/>
          <w:szCs w:val="32"/>
          <w:lang w:eastAsia="zh-CN"/>
        </w:rPr>
        <w:t>的</w:t>
      </w:r>
      <w:r>
        <w:rPr>
          <w:rFonts w:hint="eastAsia" w:ascii="Times New Roman" w:hAnsi="Times New Roman" w:eastAsia="方正仿宋简体" w:cs="Times New Roman"/>
          <w:sz w:val="32"/>
          <w:szCs w:val="32"/>
          <w:lang w:eastAsia="zh-CN"/>
        </w:rPr>
        <w:t>建（构）筑物</w:t>
      </w:r>
      <w:r>
        <w:rPr>
          <w:rFonts w:hint="default" w:ascii="Times New Roman" w:hAnsi="Times New Roman" w:eastAsia="方正仿宋简体" w:cs="Times New Roman"/>
          <w:sz w:val="32"/>
          <w:szCs w:val="32"/>
        </w:rPr>
        <w:t>及附属物</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甲乙双方本着平等自愿、公平公正、诚实信用</w:t>
      </w:r>
      <w:r>
        <w:rPr>
          <w:rFonts w:hint="default" w:ascii="Times New Roman" w:hAnsi="Times New Roman" w:eastAsia="方正仿宋简体" w:cs="Times New Roman"/>
          <w:sz w:val="32"/>
          <w:szCs w:val="32"/>
          <w:lang w:eastAsia="zh-CN"/>
        </w:rPr>
        <w:t>的</w:t>
      </w:r>
      <w:r>
        <w:rPr>
          <w:rFonts w:hint="default" w:ascii="Times New Roman" w:hAnsi="Times New Roman" w:eastAsia="方正仿宋简体" w:cs="Times New Roman"/>
          <w:sz w:val="32"/>
          <w:szCs w:val="32"/>
        </w:rPr>
        <w:t>原则，经充分协商，订立本协议，以资共同</w:t>
      </w:r>
      <w:r>
        <w:rPr>
          <w:rFonts w:hint="default" w:ascii="Times New Roman" w:hAnsi="Times New Roman" w:eastAsia="方正仿宋简体" w:cs="Times New Roman"/>
          <w:sz w:val="32"/>
          <w:szCs w:val="32"/>
          <w:lang w:eastAsia="zh-CN"/>
        </w:rPr>
        <w:t>信守</w:t>
      </w:r>
      <w:r>
        <w:rPr>
          <w:rFonts w:hint="default" w:ascii="Times New Roman" w:hAnsi="Times New Roman" w:eastAsia="方正仿宋简体" w:cs="Times New Roman"/>
          <w:sz w:val="32"/>
          <w:szCs w:val="32"/>
        </w:rPr>
        <w:t>。</w:t>
      </w:r>
    </w:p>
    <w:p w14:paraId="36D2945F">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cs="Times New Roman"/>
          <w:sz w:val="32"/>
          <w:szCs w:val="32"/>
        </w:rPr>
      </w:pPr>
    </w:p>
    <w:p w14:paraId="819D6118">
      <w:pPr>
        <w:pStyle w:val="14"/>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黑体简体" w:cs="Times New Roman"/>
          <w:b w:val="0"/>
          <w:bCs w:val="0"/>
          <w:sz w:val="32"/>
          <w:szCs w:val="32"/>
        </w:rPr>
      </w:pPr>
      <w:r>
        <w:rPr>
          <w:rFonts w:hint="default" w:ascii="Times New Roman" w:hAnsi="Times New Roman" w:eastAsia="方正黑体简体" w:cs="Times New Roman"/>
          <w:b w:val="0"/>
          <w:bCs w:val="0"/>
          <w:sz w:val="32"/>
          <w:szCs w:val="32"/>
        </w:rPr>
        <w:t>第一条 收购标的基本情况</w:t>
      </w:r>
    </w:p>
    <w:p w14:paraId="6DABB695">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标的坐落位置</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b w:val="0"/>
          <w:bCs w:val="0"/>
          <w:sz w:val="32"/>
          <w:szCs w:val="32"/>
          <w:lang w:val="en-US" w:eastAsia="zh-CN"/>
        </w:rPr>
        <w:t>第一师阿拉尔</w:t>
      </w:r>
      <w:r>
        <w:rPr>
          <w:rFonts w:hint="default" w:ascii="Times New Roman" w:hAnsi="Times New Roman" w:eastAsia="方正仿宋简体" w:cs="Times New Roman"/>
          <w:b w:val="0"/>
          <w:bCs w:val="0"/>
          <w:sz w:val="32"/>
          <w:szCs w:val="32"/>
        </w:rPr>
        <w:t>市XX</w:t>
      </w:r>
      <w:r>
        <w:rPr>
          <w:rFonts w:hint="default" w:ascii="Times New Roman" w:hAnsi="Times New Roman" w:eastAsia="方正仿宋简体" w:cs="Times New Roman"/>
          <w:b w:val="0"/>
          <w:bCs w:val="0"/>
          <w:sz w:val="32"/>
          <w:szCs w:val="32"/>
          <w:lang w:val="en-US" w:eastAsia="zh-CN"/>
        </w:rPr>
        <w:t>团（</w:t>
      </w:r>
      <w:r>
        <w:rPr>
          <w:rFonts w:hint="default" w:ascii="Times New Roman" w:hAnsi="Times New Roman" w:eastAsia="方正仿宋简体" w:cs="Times New Roman"/>
          <w:b w:val="0"/>
          <w:bCs w:val="0"/>
          <w:sz w:val="32"/>
          <w:szCs w:val="32"/>
        </w:rPr>
        <w:t>街道</w:t>
      </w:r>
      <w:r>
        <w:rPr>
          <w:rFonts w:hint="default" w:ascii="Times New Roman" w:hAnsi="Times New Roman" w:eastAsia="方正仿宋简体" w:cs="Times New Roman"/>
          <w:b w:val="0"/>
          <w:bCs w:val="0"/>
          <w:sz w:val="32"/>
          <w:szCs w:val="32"/>
          <w:lang w:eastAsia="zh-CN"/>
        </w:rPr>
        <w:t>）</w:t>
      </w:r>
      <w:r>
        <w:rPr>
          <w:rFonts w:hint="default" w:ascii="Times New Roman" w:hAnsi="Times New Roman" w:eastAsia="方正仿宋简体" w:cs="Times New Roman"/>
          <w:b w:val="0"/>
          <w:bCs w:val="0"/>
          <w:sz w:val="32"/>
          <w:szCs w:val="32"/>
        </w:rPr>
        <w:t>XX产业园内，四至范围为东至XX，南至XX，西至XX，北至XX。</w:t>
      </w:r>
    </w:p>
    <w:p w14:paraId="2A7F3922">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bCs/>
          <w:sz w:val="32"/>
          <w:szCs w:val="32"/>
        </w:rPr>
        <w:t>权属及面积信息</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b w:val="0"/>
          <w:bCs w:val="0"/>
          <w:sz w:val="32"/>
          <w:szCs w:val="32"/>
          <w:lang w:val="en-US" w:eastAsia="zh-CN"/>
        </w:rPr>
        <w:t>乙方持有XXXX土地审批（备案）文件，审批（备案）号xxxxx，终止日期为xx年xx月xx日，不动产权证书号为XX房地权XX字第XXXXXX号；所占土地为设施农业用地，土地使用权面积XX平方米。地上</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总建筑面积xxxx平方米，其中建筑面积xxxxx平方米，附属配套用房xxxx平方米，建筑结构为xxxxx，建成于xxxx年。</w:t>
      </w:r>
      <w:r>
        <w:rPr>
          <w:rFonts w:hint="eastAsia" w:ascii="Times New Roman" w:hAnsi="Times New Roman" w:eastAsia="方正仿宋简体" w:cs="Times New Roman"/>
          <w:b w:val="0"/>
          <w:bCs w:val="0"/>
          <w:sz w:val="32"/>
          <w:szCs w:val="32"/>
          <w:lang w:val="en-US" w:eastAsia="zh-CN"/>
        </w:rPr>
        <w:t>建筑物</w:t>
      </w:r>
      <w:r>
        <w:rPr>
          <w:rFonts w:hint="default" w:ascii="Times New Roman" w:hAnsi="Times New Roman" w:eastAsia="方正仿宋简体" w:cs="Times New Roman"/>
          <w:b w:val="0"/>
          <w:bCs w:val="0"/>
          <w:sz w:val="32"/>
          <w:szCs w:val="32"/>
          <w:lang w:val="en-US" w:eastAsia="zh-CN"/>
        </w:rPr>
        <w:t>、构筑物及附属物信息已经甲乙双方共同委托的第三方测绘和评估单位进行核实。</w:t>
      </w:r>
    </w:p>
    <w:p w14:paraId="FF755078">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bCs/>
          <w:sz w:val="32"/>
          <w:szCs w:val="32"/>
        </w:rPr>
        <w:t>附属物范围</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b w:val="0"/>
          <w:bCs w:val="0"/>
          <w:sz w:val="32"/>
          <w:szCs w:val="32"/>
          <w:lang w:val="en-US" w:eastAsia="zh-CN"/>
        </w:rPr>
        <w:t>包含建筑物配套围墙、厂区硬化地面、给排水管网、供电变配电设施、消防系统、厂区绿化、室外停车位等全部附属构筑物及设施，具体详见附件一《收购建筑物及附属物明细清单》。</w:t>
      </w:r>
    </w:p>
    <w:p w14:paraId="88A263A9">
      <w:pPr>
        <w:pStyle w:val="14"/>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黑体简体" w:cs="Times New Roman"/>
          <w:b w:val="0"/>
          <w:bCs w:val="0"/>
          <w:sz w:val="32"/>
          <w:szCs w:val="32"/>
        </w:rPr>
      </w:pPr>
      <w:r>
        <w:rPr>
          <w:rFonts w:hint="default" w:ascii="Times New Roman" w:hAnsi="Times New Roman" w:eastAsia="方正黑体简体" w:cs="Times New Roman"/>
          <w:b w:val="0"/>
          <w:bCs w:val="0"/>
          <w:sz w:val="32"/>
          <w:szCs w:val="32"/>
        </w:rPr>
        <w:t>第二条 收购价款及评估依据</w:t>
      </w:r>
    </w:p>
    <w:p w14:paraId="4740957E">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甲乙双方共同委托具备房地产评估一级资质的XX房地产土地资产评估有限公司，对案涉建筑物及附属物进行价值评估，评估基准日为xxxx年xx月xx日，评估报告编号：XX评字〔xxxx〕第xxx号。</w:t>
      </w:r>
    </w:p>
    <w:p w14:paraId="16B23D8F">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经专业评估，拟收购建筑物及全部附属物的评估总价值为人民币XXXXXXX元（大写：XXXXXXX元整，¥XXXXXXX元），本协议收购价款以该评估价为唯一依据，确定为固定总价，双方均不得再行主张调整价格或要求额外补偿。</w:t>
      </w:r>
      <w:r>
        <w:rPr>
          <w:rFonts w:hint="eastAsia" w:ascii="Times New Roman" w:hAnsi="Times New Roman" w:eastAsia="方正仿宋简体" w:cs="Times New Roman"/>
          <w:b w:val="0"/>
          <w:bCs w:val="0"/>
          <w:sz w:val="32"/>
          <w:szCs w:val="32"/>
          <w:lang w:val="en-US" w:eastAsia="zh-CN"/>
        </w:rPr>
        <w:t>双方确认，本协议项下收购价款为针对标的物本身的净对价。乙方因取得、持有、使用本协议标的物及相关土地而产生或应产生的一切债务、欠税、欠费、罚金（包括但不限于城镇土地使用税等）均不在本价款覆盖范围内，应由乙方在移交前自行清缴完毕，与甲方及后续竞得人无涉。</w:t>
      </w:r>
    </w:p>
    <w:p w14:paraId="018FA875">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前述评估报告、不动产权证书复印件作为本协议附件，与本协议具有同等法律效力。</w:t>
      </w:r>
    </w:p>
    <w:p w14:paraId="D832CE37">
      <w:pPr>
        <w:pStyle w:val="14"/>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黑体简体" w:cs="Times New Roman"/>
          <w:b w:val="0"/>
          <w:bCs w:val="0"/>
          <w:sz w:val="32"/>
          <w:szCs w:val="32"/>
        </w:rPr>
      </w:pPr>
      <w:r>
        <w:rPr>
          <w:rFonts w:hint="default" w:ascii="Times New Roman" w:hAnsi="Times New Roman" w:eastAsia="方正黑体简体" w:cs="Times New Roman"/>
          <w:b w:val="0"/>
          <w:bCs w:val="0"/>
          <w:sz w:val="32"/>
          <w:szCs w:val="32"/>
        </w:rPr>
        <w:t>第三条 土地出让及价款支付特殊约定</w:t>
      </w:r>
    </w:p>
    <w:p w14:paraId="327F702C">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本协议项下</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对应土地使用权，随本协议一同收回，其价值在本次</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收购中不予另行评估作价。</w:t>
      </w:r>
    </w:p>
    <w:p w14:paraId="22BF5DAE">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收回后的土地使用权，由甲方按程序报师市审批后，以招标、拍卖、挂牌方式公开出让。乙方具备参与竞买的资格。</w:t>
      </w:r>
    </w:p>
    <w:p w14:paraId="287DF4CB">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不同竞得情形下的权利义务</w:t>
      </w:r>
    </w:p>
    <w:p w14:paraId="437337FC">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9.1乙方竞得土地使用权情形：若乙方成功竞得该宗土地使用权，则甲方无需再按本协议约定向乙方支付</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收购价款。乙方可凭《土地成交确认书》《国有建设用地使用权出让合同》等文件，直接承继标的物所有权。甲乙双方应相互配合，办理标的物权属移交、原权属注销及新权属登记等手续。</w:t>
      </w:r>
    </w:p>
    <w:p w14:paraId="4D90C5EE">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9.2第三方竞得土地使用权情形：若乙方以外的其他单位或个人（以下简称“第三方”）竞得土地使用权，甲方应在第三方签订《国有建设用地使用权出让合同》之日起30日内，将经评估确定的标的物收购价款计人民币xxxxxxxxx元（大写：xxxxxxxxx元整），一次性全额支付至乙方如下指定账户：</w:t>
      </w:r>
    </w:p>
    <w:p w14:paraId="9CCCC3CC">
      <w:pPr>
        <w:pStyle w:val="13"/>
        <w:keepNext w:val="0"/>
        <w:keepLines w:val="0"/>
        <w:pageBreakBefore w:val="0"/>
        <w:widowControl/>
        <w:kinsoku/>
        <w:wordWrap/>
        <w:overflowPunct/>
        <w:topLinePunct w:val="0"/>
        <w:autoSpaceDE/>
        <w:autoSpaceDN/>
        <w:bidi w:val="0"/>
        <w:adjustRightInd/>
        <w:snapToGrid/>
        <w:spacing w:before="0" w:after="0" w:line="560" w:lineRule="exact"/>
        <w:ind w:left="0" w:leftChars="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户名：XX有限公司</w:t>
      </w:r>
    </w:p>
    <w:p w14:paraId="0E5A77FA">
      <w:pPr>
        <w:pStyle w:val="13"/>
        <w:keepNext w:val="0"/>
        <w:keepLines w:val="0"/>
        <w:pageBreakBefore w:val="0"/>
        <w:widowControl/>
        <w:kinsoku/>
        <w:wordWrap/>
        <w:overflowPunct/>
        <w:topLinePunct w:val="0"/>
        <w:autoSpaceDE/>
        <w:autoSpaceDN/>
        <w:bidi w:val="0"/>
        <w:adjustRightInd/>
        <w:snapToGrid/>
        <w:spacing w:before="0" w:after="0" w:line="560" w:lineRule="exact"/>
        <w:ind w:left="0" w:leftChars="0"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开户行：中国XX银行XX支行</w:t>
      </w:r>
    </w:p>
    <w:p w14:paraId="3E4B7D94">
      <w:pPr>
        <w:pStyle w:val="13"/>
        <w:keepNext w:val="0"/>
        <w:keepLines w:val="0"/>
        <w:pageBreakBefore w:val="0"/>
        <w:widowControl/>
        <w:kinsoku/>
        <w:wordWrap/>
        <w:overflowPunct/>
        <w:topLinePunct w:val="0"/>
        <w:autoSpaceDE/>
        <w:autoSpaceDN/>
        <w:bidi w:val="0"/>
        <w:adjustRightInd/>
        <w:snapToGrid/>
        <w:spacing w:before="0" w:after="0" w:line="560" w:lineRule="exact"/>
        <w:ind w:left="0" w:leftChars="0"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rPr>
        <w:t>账号：</w:t>
      </w:r>
      <w:r>
        <w:rPr>
          <w:rFonts w:hint="default" w:ascii="Times New Roman" w:hAnsi="Times New Roman" w:eastAsia="方正仿宋简体" w:cs="Times New Roman"/>
          <w:sz w:val="32"/>
          <w:szCs w:val="32"/>
          <w:lang w:val="en-US" w:eastAsia="zh-CN"/>
        </w:rPr>
        <w:t>xxxxxxxxxxxxxxxx</w:t>
      </w:r>
    </w:p>
    <w:p w14:paraId="7BA0D1E4">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乙方收到全部收购价款后，即丧失对标的物的全部所有权及相关权益，不得再就此主张任何权利。</w:t>
      </w:r>
    </w:p>
    <w:p w14:paraId="B833D3E6">
      <w:pPr>
        <w:pStyle w:val="14"/>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黑体简体" w:cs="Times New Roman"/>
          <w:b w:val="0"/>
          <w:bCs w:val="0"/>
          <w:sz w:val="32"/>
          <w:szCs w:val="32"/>
        </w:rPr>
      </w:pPr>
      <w:r>
        <w:rPr>
          <w:rFonts w:hint="default" w:ascii="Times New Roman" w:hAnsi="Times New Roman" w:eastAsia="方正黑体简体" w:cs="Times New Roman"/>
          <w:b w:val="0"/>
          <w:bCs w:val="0"/>
          <w:sz w:val="32"/>
          <w:szCs w:val="32"/>
        </w:rPr>
        <w:t xml:space="preserve">第四条 </w:t>
      </w:r>
      <w:r>
        <w:rPr>
          <w:rFonts w:hint="eastAsia" w:ascii="Times New Roman" w:hAnsi="Times New Roman" w:eastAsia="方正黑体简体" w:cs="Times New Roman"/>
          <w:b w:val="0"/>
          <w:bCs w:val="0"/>
          <w:sz w:val="32"/>
          <w:szCs w:val="32"/>
          <w:lang w:eastAsia="zh-CN"/>
        </w:rPr>
        <w:t>建（构）筑物</w:t>
      </w:r>
      <w:r>
        <w:rPr>
          <w:rFonts w:hint="default" w:ascii="Times New Roman" w:hAnsi="Times New Roman" w:eastAsia="方正黑体简体" w:cs="Times New Roman"/>
          <w:b w:val="0"/>
          <w:bCs w:val="0"/>
          <w:sz w:val="32"/>
          <w:szCs w:val="32"/>
        </w:rPr>
        <w:t>改造、手续完善及不动产登记</w:t>
      </w:r>
    </w:p>
    <w:p w14:paraId="3144D9CF">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土地使用权竞得人（无论是否为乙方）必须严格按照国家现行建设标准、规范及该宗地规划设计条件，对地上</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进行全面的提升改造，确保其满足安全生产、消防、环境保护、城乡规划等法律法规的强制性要求。</w:t>
      </w:r>
    </w:p>
    <w:p w14:paraId="7CD9CA44">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土地使用权竞得人（无论是否为乙方）须全权负责完善改造工程所涉及的全部法定审批手续，包括但不限于重新申领《建设用地规划许可证》《建设工程规划许可证》《建筑工程施工许可证》，并在改造工程完成后，依法组织规划核实、消防验收、竣工验收备案等工作。</w:t>
      </w:r>
    </w:p>
    <w:p w14:paraId="5AB3E65E">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土地使用权竞得人（无论是否为乙方）在完成全部改造工程及竣工验收备案手续后，应自行向不动产登记机构申请办理国有建设用地使用权及地上</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所有权的首次登记。上述改造、审批、登记过程中产生的一切费用及</w:t>
      </w:r>
      <w:r>
        <w:rPr>
          <w:rFonts w:hint="eastAsia" w:ascii="Times New Roman" w:hAnsi="Times New Roman" w:eastAsia="方正仿宋简体" w:cs="Times New Roman"/>
          <w:b w:val="0"/>
          <w:bCs w:val="0"/>
          <w:sz w:val="32"/>
          <w:szCs w:val="32"/>
          <w:lang w:val="en-US" w:eastAsia="zh-CN"/>
        </w:rPr>
        <w:t>应交税费</w:t>
      </w:r>
      <w:r>
        <w:rPr>
          <w:rFonts w:hint="default" w:ascii="Times New Roman" w:hAnsi="Times New Roman" w:eastAsia="方正仿宋简体" w:cs="Times New Roman"/>
          <w:b w:val="0"/>
          <w:bCs w:val="0"/>
          <w:sz w:val="32"/>
          <w:szCs w:val="32"/>
          <w:lang w:val="en-US" w:eastAsia="zh-CN"/>
        </w:rPr>
        <w:t>，均由土地使用权竞得人自行承担，甲方不承担任何费用。</w:t>
      </w:r>
    </w:p>
    <w:p w14:paraId="5F9328F9">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乙方须无条件配合新的土地使用权竞得人，提供标的物的原始权属证明、建设资料、历史验收文件等全部相关资料，并协助办理相关手续，不得无故拖延或拒绝。</w:t>
      </w:r>
    </w:p>
    <w:p w14:paraId="6BBD6147">
      <w:pPr>
        <w:pStyle w:val="14"/>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黑体简体" w:cs="Times New Roman"/>
          <w:b w:val="0"/>
          <w:bCs w:val="0"/>
          <w:sz w:val="32"/>
          <w:szCs w:val="32"/>
        </w:rPr>
      </w:pPr>
      <w:r>
        <w:rPr>
          <w:rFonts w:hint="default" w:ascii="Times New Roman" w:hAnsi="Times New Roman" w:eastAsia="方正黑体简体" w:cs="Times New Roman"/>
          <w:b w:val="0"/>
          <w:bCs w:val="0"/>
          <w:sz w:val="32"/>
          <w:szCs w:val="32"/>
        </w:rPr>
        <w:t>第五条 双方权利义务</w:t>
      </w:r>
    </w:p>
    <w:p w14:paraId="7F3E4239">
      <w:pPr>
        <w:pStyle w:val="15"/>
        <w:keepNext w:val="0"/>
        <w:keepLines w:val="0"/>
        <w:pageBreakBefore w:val="0"/>
        <w:kinsoku/>
        <w:wordWrap/>
        <w:overflowPunct/>
        <w:topLinePunct w:val="0"/>
        <w:autoSpaceDE/>
        <w:autoSpaceDN/>
        <w:bidi w:val="0"/>
        <w:adjustRightInd/>
        <w:snapToGrid/>
        <w:spacing w:before="0" w:after="0" w:line="560" w:lineRule="exact"/>
        <w:ind w:left="0" w:firstLine="643" w:firstLineChars="200"/>
        <w:textAlignment w:val="auto"/>
        <w:rPr>
          <w:rFonts w:hint="default" w:ascii="Times New Roman" w:hAnsi="Times New Roman" w:eastAsia="方正楷体简体" w:cs="Times New Roman"/>
          <w:b/>
          <w:bCs/>
          <w:sz w:val="32"/>
          <w:szCs w:val="32"/>
        </w:rPr>
      </w:pPr>
      <w:r>
        <w:rPr>
          <w:rFonts w:hint="default" w:ascii="Times New Roman" w:hAnsi="Times New Roman" w:eastAsia="方正楷体简体" w:cs="Times New Roman"/>
          <w:b/>
          <w:bCs/>
          <w:sz w:val="32"/>
          <w:szCs w:val="32"/>
          <w:lang w:val="en-US" w:eastAsia="zh-CN"/>
        </w:rPr>
        <w:t>（一）</w:t>
      </w:r>
      <w:r>
        <w:rPr>
          <w:rFonts w:hint="default" w:ascii="Times New Roman" w:hAnsi="Times New Roman" w:eastAsia="方正楷体简体" w:cs="Times New Roman"/>
          <w:b/>
          <w:bCs/>
          <w:sz w:val="32"/>
          <w:szCs w:val="32"/>
        </w:rPr>
        <w:t>甲方权利义务</w:t>
      </w:r>
    </w:p>
    <w:p w14:paraId="370E3F03">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 xml:space="preserve"> 依法组织实施标的物收购及原土地使用权收回工作，并对土地使用权竞得人履行改造承诺及手续完善情况进行监督。</w:t>
      </w:r>
    </w:p>
    <w:p w14:paraId="69DD25F0">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确保本次收购行为符合法律法规及师市相关政策规定，在收到第三方支付的</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价款后，按期足额向乙方支付收购款项。</w:t>
      </w:r>
    </w:p>
    <w:p w14:paraId="4E26F076">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配合乙方及</w:t>
      </w:r>
      <w:r>
        <w:rPr>
          <w:rFonts w:hint="eastAsia" w:ascii="Times New Roman" w:hAnsi="Times New Roman" w:eastAsia="方正仿宋简体" w:cs="Times New Roman"/>
          <w:b w:val="0"/>
          <w:bCs w:val="0"/>
          <w:sz w:val="32"/>
          <w:szCs w:val="32"/>
          <w:lang w:val="en-US" w:eastAsia="zh-CN"/>
        </w:rPr>
        <w:t>新的</w:t>
      </w:r>
      <w:r>
        <w:rPr>
          <w:rFonts w:hint="default" w:ascii="Times New Roman" w:hAnsi="Times New Roman" w:eastAsia="方正仿宋简体" w:cs="Times New Roman"/>
          <w:b w:val="0"/>
          <w:bCs w:val="0"/>
          <w:sz w:val="32"/>
          <w:szCs w:val="32"/>
          <w:lang w:val="en-US" w:eastAsia="zh-CN"/>
        </w:rPr>
        <w:t>土地使用权竞得人办理标的物权属移交、变更、注销等手续，及时出具所需的证明文件。</w:t>
      </w:r>
    </w:p>
    <w:p w14:paraId="35521D87">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有权对乙方标的物的清场、移交等工作进行监督。</w:t>
      </w:r>
    </w:p>
    <w:p w14:paraId="71AC98FB">
      <w:pPr>
        <w:pStyle w:val="15"/>
        <w:keepNext w:val="0"/>
        <w:keepLines w:val="0"/>
        <w:pageBreakBefore w:val="0"/>
        <w:kinsoku/>
        <w:wordWrap/>
        <w:overflowPunct/>
        <w:topLinePunct w:val="0"/>
        <w:autoSpaceDE/>
        <w:autoSpaceDN/>
        <w:bidi w:val="0"/>
        <w:adjustRightInd/>
        <w:snapToGrid/>
        <w:spacing w:before="0" w:after="0" w:line="560" w:lineRule="exact"/>
        <w:ind w:left="0" w:firstLine="643" w:firstLineChars="200"/>
        <w:textAlignment w:val="auto"/>
        <w:rPr>
          <w:rFonts w:hint="default" w:ascii="Times New Roman" w:hAnsi="Times New Roman" w:eastAsia="方正楷体简体" w:cs="Times New Roman"/>
          <w:b/>
          <w:bCs/>
          <w:sz w:val="32"/>
          <w:szCs w:val="32"/>
          <w:lang w:val="en-US" w:eastAsia="zh-CN"/>
        </w:rPr>
      </w:pPr>
      <w:r>
        <w:rPr>
          <w:rFonts w:hint="default" w:ascii="Times New Roman" w:hAnsi="Times New Roman" w:eastAsia="方正楷体简体" w:cs="Times New Roman"/>
          <w:b/>
          <w:bCs/>
          <w:sz w:val="32"/>
          <w:szCs w:val="32"/>
          <w:lang w:val="en-US" w:eastAsia="zh-CN"/>
        </w:rPr>
        <w:t>（二） 乙方权利义务</w:t>
      </w:r>
    </w:p>
    <w:p w14:paraId="37D0981D">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eastAsia" w:ascii="Times New Roman" w:hAnsi="Times New Roman" w:eastAsia="方正仿宋简体" w:cs="Times New Roman"/>
          <w:b w:val="0"/>
          <w:bCs w:val="0"/>
          <w:sz w:val="32"/>
          <w:szCs w:val="32"/>
          <w:lang w:val="en-US" w:eastAsia="zh-CN"/>
        </w:rPr>
        <w:t>向甲方完整披露土地及地上建（构）筑物权属情况，</w:t>
      </w:r>
      <w:r>
        <w:rPr>
          <w:rFonts w:hint="default" w:ascii="Times New Roman" w:hAnsi="Times New Roman" w:eastAsia="方正仿宋简体" w:cs="Times New Roman"/>
          <w:b w:val="0"/>
          <w:bCs w:val="0"/>
          <w:sz w:val="32"/>
          <w:szCs w:val="32"/>
          <w:lang w:val="en-US" w:eastAsia="zh-CN"/>
        </w:rPr>
        <w:t>保证对标的物享有完整、合法、无瑕疵的所有权，确认该土地及</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上未设立任何抵押、查封、冻结等权利限制，亦不存在</w:t>
      </w:r>
      <w:r>
        <w:rPr>
          <w:rFonts w:hint="eastAsia" w:ascii="Times New Roman" w:hAnsi="Times New Roman" w:eastAsia="方正仿宋简体" w:cs="Times New Roman"/>
          <w:b w:val="0"/>
          <w:bCs w:val="0"/>
          <w:sz w:val="32"/>
          <w:szCs w:val="32"/>
          <w:lang w:val="en-US" w:eastAsia="zh-CN"/>
        </w:rPr>
        <w:t>出租</w:t>
      </w:r>
      <w:r>
        <w:rPr>
          <w:rFonts w:hint="default" w:ascii="Times New Roman" w:hAnsi="Times New Roman" w:eastAsia="方正仿宋简体" w:cs="Times New Roman"/>
          <w:b w:val="0"/>
          <w:bCs w:val="0"/>
          <w:sz w:val="32"/>
          <w:szCs w:val="32"/>
          <w:lang w:val="en-US" w:eastAsia="zh-CN"/>
        </w:rPr>
        <w:t>、权属争议等任何权利负担。如因上述问题导致协议无法履行或给甲方、第三方造成损失的，由</w:t>
      </w:r>
      <w:r>
        <w:rPr>
          <w:rFonts w:hint="eastAsia" w:ascii="Times New Roman" w:hAnsi="Times New Roman" w:eastAsia="方正仿宋简体" w:cs="Times New Roman"/>
          <w:b w:val="0"/>
          <w:bCs w:val="0"/>
          <w:sz w:val="32"/>
          <w:szCs w:val="32"/>
          <w:lang w:val="en-US" w:eastAsia="zh-CN"/>
        </w:rPr>
        <w:t>原所有权人</w:t>
      </w:r>
      <w:r>
        <w:rPr>
          <w:rFonts w:hint="default" w:ascii="Times New Roman" w:hAnsi="Times New Roman" w:eastAsia="方正仿宋简体" w:cs="Times New Roman"/>
          <w:b w:val="0"/>
          <w:bCs w:val="0"/>
          <w:sz w:val="32"/>
          <w:szCs w:val="32"/>
          <w:lang w:val="en-US" w:eastAsia="zh-CN"/>
        </w:rPr>
        <w:t>乙方承担全部法律责任及经济损失。</w:t>
      </w:r>
    </w:p>
    <w:p w14:paraId="543F9A10">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在收到甲方支付的全部收购价款（适用于第三方竞得情形）后7个工作日内，将标的物及其全部权属资料、钥匙完好移交，并确保</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主体结构及附属设施不受损坏。配合甲方完成土地收回、权属注销等相关工作，不得设置任何障碍。</w:t>
      </w:r>
    </w:p>
    <w:p w14:paraId="29AACD4D">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积极配合甲方完成涉及标的物的土地收回、权属注销等相关工作，不得设置任何障碍。</w:t>
      </w:r>
    </w:p>
    <w:p w14:paraId="0D311750">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按照第四条第4款约定，向土地使用权竞得人提供原始资料，协助办理相关审批及登记手续。</w:t>
      </w:r>
    </w:p>
    <w:p w14:paraId="69E97A10">
      <w:pPr>
        <w:pStyle w:val="14"/>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黑体简体" w:cs="Times New Roman"/>
          <w:b w:val="0"/>
          <w:bCs w:val="0"/>
          <w:sz w:val="32"/>
          <w:szCs w:val="32"/>
        </w:rPr>
      </w:pPr>
      <w:r>
        <w:rPr>
          <w:rFonts w:hint="default" w:ascii="Times New Roman" w:hAnsi="Times New Roman" w:eastAsia="方正黑体简体" w:cs="Times New Roman"/>
          <w:b w:val="0"/>
          <w:bCs w:val="0"/>
          <w:sz w:val="32"/>
          <w:szCs w:val="32"/>
        </w:rPr>
        <w:t>第六条 违约责任</w:t>
      </w:r>
    </w:p>
    <w:p w14:paraId="337C371F">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乙方违反其权属保证义务，存在权利瑕疵或权属争议，导致本协议无法继续履行的，乙方须向甲方双倍返还已收取的收购价款，并赔偿甲方及因此受损的第三方由此产生的全部</w:t>
      </w:r>
      <w:r>
        <w:rPr>
          <w:rFonts w:hint="eastAsia" w:ascii="Times New Roman" w:hAnsi="Times New Roman" w:eastAsia="方正仿宋简体" w:cs="Times New Roman"/>
          <w:b w:val="0"/>
          <w:bCs w:val="0"/>
          <w:sz w:val="32"/>
          <w:szCs w:val="32"/>
          <w:lang w:val="en-US" w:eastAsia="zh-CN"/>
        </w:rPr>
        <w:t>损失</w:t>
      </w:r>
      <w:r>
        <w:rPr>
          <w:rFonts w:hint="default" w:ascii="Times New Roman" w:hAnsi="Times New Roman" w:eastAsia="方正仿宋简体" w:cs="Times New Roman"/>
          <w:b w:val="0"/>
          <w:bCs w:val="0"/>
          <w:sz w:val="32"/>
          <w:szCs w:val="32"/>
          <w:lang w:val="en-US" w:eastAsia="zh-CN"/>
        </w:rPr>
        <w:t>。</w:t>
      </w:r>
    </w:p>
    <w:p w14:paraId="3700D091">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乙方未按约定时限移交标的物及相关资料的，每逾期一日，应按收购价款总额的万分之五向甲方支付违约金；逾期超过30日的，甲方有权单方解除本协议，乙方须退还已收取的全部价款，并承担由此产生的一切违约责任。</w:t>
      </w:r>
    </w:p>
    <w:p w14:paraId="2D971F82">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在第三方竞得情形下，若甲方未按约定时限向乙方支付收购价款，每逾期一日，应按应付价款总额的万分之五向乙方支付违约金。</w:t>
      </w:r>
    </w:p>
    <w:p w14:paraId="30128B38">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任何一方违反本协议约定，导致守约方采取诉讼、仲裁等方式维护权益所产生的合理费用（包括但不限于诉讼费、律师费、评估费、差旅费等），均由违约方全额承担。任何一方违约导致守约方产生诉讼费、律师费、评估费、差旅费</w:t>
      </w:r>
      <w:r>
        <w:rPr>
          <w:rFonts w:hint="eastAsia" w:ascii="Times New Roman" w:hAnsi="Times New Roman" w:eastAsia="方正仿宋简体" w:cs="Times New Roman"/>
          <w:b w:val="0"/>
          <w:bCs w:val="0"/>
          <w:sz w:val="32"/>
          <w:szCs w:val="32"/>
          <w:lang w:val="en-US" w:eastAsia="zh-CN"/>
        </w:rPr>
        <w:t>等</w:t>
      </w:r>
      <w:r>
        <w:rPr>
          <w:rFonts w:hint="default" w:ascii="Times New Roman" w:hAnsi="Times New Roman" w:eastAsia="方正仿宋简体" w:cs="Times New Roman"/>
          <w:b w:val="0"/>
          <w:bCs w:val="0"/>
          <w:sz w:val="32"/>
          <w:szCs w:val="32"/>
          <w:lang w:val="en-US" w:eastAsia="zh-CN"/>
        </w:rPr>
        <w:t>费用，均由违约方全额承担。</w:t>
      </w:r>
    </w:p>
    <w:p w14:paraId="73D589A7">
      <w:pPr>
        <w:pStyle w:val="14"/>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黑体简体" w:cs="Times New Roman"/>
          <w:b w:val="0"/>
          <w:bCs w:val="0"/>
          <w:sz w:val="32"/>
          <w:szCs w:val="32"/>
        </w:rPr>
      </w:pPr>
      <w:r>
        <w:rPr>
          <w:rFonts w:hint="default" w:ascii="Times New Roman" w:hAnsi="Times New Roman" w:eastAsia="方正黑体简体" w:cs="Times New Roman"/>
          <w:b w:val="0"/>
          <w:bCs w:val="0"/>
          <w:sz w:val="32"/>
          <w:szCs w:val="32"/>
        </w:rPr>
        <w:t>第七条 争议解决</w:t>
      </w:r>
    </w:p>
    <w:p w14:paraId="6003C4C5">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本协议履行过程中如发生争议，双方应首先通过友好协商解决；协商不成的，任何一方均有权向标的物所在地有管辖权的人民法院提起诉讼。</w:t>
      </w:r>
    </w:p>
    <w:p w14:paraId="58EEDE99">
      <w:pPr>
        <w:pStyle w:val="14"/>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黑体简体" w:cs="Times New Roman"/>
          <w:b w:val="0"/>
          <w:bCs w:val="0"/>
          <w:sz w:val="32"/>
          <w:szCs w:val="32"/>
        </w:rPr>
      </w:pPr>
      <w:r>
        <w:rPr>
          <w:rFonts w:hint="default" w:ascii="Times New Roman" w:hAnsi="Times New Roman" w:eastAsia="方正黑体简体" w:cs="Times New Roman"/>
          <w:b w:val="0"/>
          <w:bCs w:val="0"/>
          <w:sz w:val="32"/>
          <w:szCs w:val="32"/>
        </w:rPr>
        <w:t>第八条 其他约定</w:t>
      </w:r>
    </w:p>
    <w:p w14:paraId="4DCC496D">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val="0"/>
          <w:bCs w:val="0"/>
          <w:color w:val="FF0000"/>
          <w:sz w:val="32"/>
          <w:szCs w:val="32"/>
          <w:lang w:val="en-US" w:eastAsia="zh-CN"/>
        </w:rPr>
        <w:t>本协议旨在解决</w:t>
      </w:r>
      <w:r>
        <w:rPr>
          <w:rFonts w:hint="eastAsia" w:ascii="Times New Roman" w:hAnsi="Times New Roman" w:eastAsia="方正仿宋简体" w:cs="Times New Roman"/>
          <w:b w:val="0"/>
          <w:bCs w:val="0"/>
          <w:color w:val="FF0000"/>
          <w:sz w:val="32"/>
          <w:szCs w:val="32"/>
          <w:lang w:val="en-US" w:eastAsia="zh-CN"/>
        </w:rPr>
        <w:t>建（构）筑物</w:t>
      </w:r>
      <w:r>
        <w:rPr>
          <w:rFonts w:hint="default" w:ascii="Times New Roman" w:hAnsi="Times New Roman" w:eastAsia="方正仿宋简体" w:cs="Times New Roman"/>
          <w:b w:val="0"/>
          <w:bCs w:val="0"/>
          <w:color w:val="FF0000"/>
          <w:sz w:val="32"/>
          <w:szCs w:val="32"/>
          <w:lang w:val="en-US" w:eastAsia="zh-CN"/>
        </w:rPr>
        <w:t>所占土地的合法用地手续问题。自协议签订之日起6个月内，若因政策调整等不可归责于双方的原因，导致未能按程序发布土地出让公告，或公告无人竞买、未能成交，则本协议自动终止</w:t>
      </w:r>
      <w:r>
        <w:rPr>
          <w:rFonts w:hint="default" w:ascii="Times New Roman" w:hAnsi="Times New Roman" w:eastAsia="方正仿宋简体" w:cs="Times New Roman"/>
          <w:b w:val="0"/>
          <w:bCs w:val="0"/>
          <w:sz w:val="32"/>
          <w:szCs w:val="32"/>
          <w:lang w:val="en-US" w:eastAsia="zh-CN"/>
        </w:rPr>
        <w:t>，双方互不承担违约责任，亦互不主张任何权利。</w:t>
      </w:r>
    </w:p>
    <w:p w14:paraId="70B33921">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val="0"/>
          <w:bCs w:val="0"/>
          <w:sz w:val="32"/>
          <w:szCs w:val="32"/>
          <w:lang w:val="en-US" w:eastAsia="zh-CN"/>
        </w:rPr>
        <w:t>本协议自双方法定代表人或授权委托代理人签字并加盖单位公章之日起生效。</w:t>
      </w:r>
    </w:p>
    <w:p w14:paraId="021E04DC">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本协议附件：</w:t>
      </w:r>
    </w:p>
    <w:p w14:paraId="B124E377">
      <w:pPr>
        <w:pStyle w:val="13"/>
        <w:keepNext w:val="0"/>
        <w:keepLines w:val="0"/>
        <w:pageBreakBefore w:val="0"/>
        <w:numPr>
          <w:ilvl w:val="0"/>
          <w:numId w:val="0"/>
        </w:numPr>
        <w:kinsoku/>
        <w:wordWrap/>
        <w:overflowPunct/>
        <w:topLinePunct w:val="0"/>
        <w:autoSpaceDE/>
        <w:autoSpaceDN/>
        <w:bidi w:val="0"/>
        <w:adjustRightInd/>
        <w:snapToGrid/>
        <w:spacing w:before="0" w:after="0" w:line="560" w:lineRule="exact"/>
        <w:ind w:left="630" w:left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附件一：《收购</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及附属物明细清单》</w:t>
      </w:r>
    </w:p>
    <w:p w14:paraId="8CEBBAFE">
      <w:pPr>
        <w:pStyle w:val="13"/>
        <w:keepNext w:val="0"/>
        <w:keepLines w:val="0"/>
        <w:pageBreakBefore w:val="0"/>
        <w:numPr>
          <w:ilvl w:val="0"/>
          <w:numId w:val="0"/>
        </w:numPr>
        <w:kinsoku/>
        <w:wordWrap/>
        <w:overflowPunct/>
        <w:topLinePunct w:val="0"/>
        <w:autoSpaceDE/>
        <w:autoSpaceDN/>
        <w:bidi w:val="0"/>
        <w:adjustRightInd/>
        <w:snapToGrid/>
        <w:spacing w:before="0" w:after="0" w:line="560" w:lineRule="exact"/>
        <w:ind w:left="630" w:left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附件二：《</w:t>
      </w:r>
      <w:r>
        <w:rPr>
          <w:rFonts w:hint="eastAsia" w:ascii="Times New Roman" w:hAnsi="Times New Roman" w:eastAsia="方正仿宋简体" w:cs="Times New Roman"/>
          <w:b w:val="0"/>
          <w:bCs w:val="0"/>
          <w:sz w:val="32"/>
          <w:szCs w:val="32"/>
          <w:lang w:val="en-US" w:eastAsia="zh-CN"/>
        </w:rPr>
        <w:t>建（构）筑物</w:t>
      </w:r>
      <w:r>
        <w:rPr>
          <w:rFonts w:hint="default" w:ascii="Times New Roman" w:hAnsi="Times New Roman" w:eastAsia="方正仿宋简体" w:cs="Times New Roman"/>
          <w:b w:val="0"/>
          <w:bCs w:val="0"/>
          <w:sz w:val="32"/>
          <w:szCs w:val="32"/>
          <w:lang w:val="en-US" w:eastAsia="zh-CN"/>
        </w:rPr>
        <w:t>及附属物价值评估报告》（XX评字〔XXXX〕XX号）</w:t>
      </w:r>
    </w:p>
    <w:p w14:paraId="DB02EFBC">
      <w:pPr>
        <w:pStyle w:val="13"/>
        <w:keepNext w:val="0"/>
        <w:keepLines w:val="0"/>
        <w:pageBreakBefore w:val="0"/>
        <w:numPr>
          <w:ilvl w:val="0"/>
          <w:numId w:val="0"/>
        </w:numPr>
        <w:kinsoku/>
        <w:wordWrap/>
        <w:overflowPunct/>
        <w:topLinePunct w:val="0"/>
        <w:autoSpaceDE/>
        <w:autoSpaceDN/>
        <w:bidi w:val="0"/>
        <w:adjustRightInd/>
        <w:snapToGrid/>
        <w:spacing w:before="0" w:after="0" w:line="560" w:lineRule="exact"/>
        <w:ind w:left="630" w:left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附件三：乙方不动产权证书复印件</w:t>
      </w:r>
    </w:p>
    <w:p w14:paraId="47B1CDAA">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本协议未尽事宜，双方可签订书面补充协议，补充协议与本协议具有同等法律效力。</w:t>
      </w:r>
    </w:p>
    <w:p w14:paraId="CD568AED">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本协议一式四份，甲方执两份，乙方执两份，具有同等法律效力。</w:t>
      </w:r>
    </w:p>
    <w:p w14:paraId="19741983">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lang w:val="en-US" w:eastAsia="zh-CN"/>
        </w:rPr>
        <w:t>本协议各项条款均为双方真实意思表示，双方确认在签署前已充分知悉、理解协议全部内容，并无任何异议。</w:t>
      </w:r>
    </w:p>
    <w:p w14:paraId="DFF76F42">
      <w:pPr>
        <w:pStyle w:val="15"/>
        <w:keepNext w:val="0"/>
        <w:keepLines w:val="0"/>
        <w:pageBreakBefore w:val="0"/>
        <w:kinsoku/>
        <w:wordWrap/>
        <w:overflowPunct/>
        <w:topLinePunct w:val="0"/>
        <w:autoSpaceDE/>
        <w:autoSpaceDN/>
        <w:bidi w:val="0"/>
        <w:adjustRightInd/>
        <w:snapToGrid/>
        <w:spacing w:before="0" w:after="0" w:line="560" w:lineRule="exact"/>
        <w:ind w:left="0"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甲方（盖章）：</w:t>
      </w:r>
      <w:r>
        <w:rPr>
          <w:rFonts w:hint="default" w:ascii="Times New Roman" w:hAnsi="Times New Roman" w:eastAsia="方正仿宋简体" w:cs="Times New Roman"/>
          <w:b/>
          <w:bCs/>
          <w:sz w:val="32"/>
          <w:szCs w:val="32"/>
          <w:lang w:eastAsia="zh-CN"/>
        </w:rPr>
        <w:t>第一师阿拉尔市xxx团</w:t>
      </w:r>
    </w:p>
    <w:p w14:paraId="397F9866">
      <w:pPr>
        <w:pStyle w:val="13"/>
        <w:keepNext w:val="0"/>
        <w:keepLines w:val="0"/>
        <w:pageBreakBefore w:val="0"/>
        <w:kinsoku/>
        <w:wordWrap/>
        <w:overflowPunct/>
        <w:topLinePunct w:val="0"/>
        <w:autoSpaceDE/>
        <w:autoSpaceDN/>
        <w:bidi w:val="0"/>
        <w:adjustRightInd/>
        <w:snapToGrid/>
        <w:spacing w:before="0" w:after="0" w:line="560" w:lineRule="exact"/>
        <w:ind w:left="1278" w:leftChars="304" w:hanging="640" w:hangingChars="200"/>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法定代表人/授权委托代理人（签字）</w:t>
      </w:r>
    </w:p>
    <w:p w14:paraId="1E89D80B">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b w:val="0"/>
          <w:bCs w:val="0"/>
          <w:sz w:val="32"/>
          <w:szCs w:val="32"/>
        </w:rPr>
      </w:pPr>
    </w:p>
    <w:p w14:paraId="C44DE5D6">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签订日期：______年____月____日</w:t>
      </w:r>
    </w:p>
    <w:p w14:paraId="22CA348C">
      <w:pPr>
        <w:pStyle w:val="15"/>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b w:val="0"/>
          <w:bCs w:val="0"/>
          <w:sz w:val="32"/>
          <w:szCs w:val="32"/>
        </w:rPr>
      </w:pPr>
    </w:p>
    <w:p w14:paraId="520AD347">
      <w:pPr>
        <w:pStyle w:val="15"/>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b w:val="0"/>
          <w:bCs w:val="0"/>
          <w:sz w:val="32"/>
          <w:szCs w:val="32"/>
        </w:rPr>
      </w:pPr>
    </w:p>
    <w:p w14:paraId="25D77F52">
      <w:pPr>
        <w:pStyle w:val="15"/>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b w:val="0"/>
          <w:bCs w:val="0"/>
          <w:sz w:val="32"/>
          <w:szCs w:val="32"/>
        </w:rPr>
      </w:pPr>
    </w:p>
    <w:p w14:paraId="14DEC7D1">
      <w:pPr>
        <w:pStyle w:val="15"/>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乙方（盖章）：</w:t>
      </w:r>
      <w:r>
        <w:rPr>
          <w:rFonts w:hint="default" w:ascii="Times New Roman" w:hAnsi="Times New Roman" w:eastAsia="方正仿宋简体" w:cs="Times New Roman"/>
          <w:b w:val="0"/>
          <w:bCs w:val="0"/>
          <w:sz w:val="32"/>
          <w:szCs w:val="32"/>
          <w:lang w:eastAsia="zh-CN"/>
        </w:rPr>
        <w:t>XX有限公司</w:t>
      </w:r>
    </w:p>
    <w:p w14:paraId="7CC4C9AE">
      <w:pPr>
        <w:pStyle w:val="13"/>
        <w:keepNext w:val="0"/>
        <w:keepLines w:val="0"/>
        <w:pageBreakBefore w:val="0"/>
        <w:kinsoku/>
        <w:wordWrap/>
        <w:overflowPunct/>
        <w:topLinePunct w:val="0"/>
        <w:autoSpaceDE/>
        <w:autoSpaceDN/>
        <w:bidi w:val="0"/>
        <w:adjustRightInd/>
        <w:snapToGrid/>
        <w:spacing w:before="0" w:after="0" w:line="560" w:lineRule="exact"/>
        <w:ind w:left="638" w:leftChars="304" w:firstLine="0" w:firstLineChars="0"/>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法定代表人/授权委托代理人（签字）：</w:t>
      </w:r>
    </w:p>
    <w:p w14:paraId="57242132">
      <w:pPr>
        <w:pStyle w:val="13"/>
        <w:keepNext w:val="0"/>
        <w:keepLines w:val="0"/>
        <w:pageBreakBefore w:val="0"/>
        <w:kinsoku/>
        <w:wordWrap/>
        <w:overflowPunct/>
        <w:topLinePunct w:val="0"/>
        <w:autoSpaceDE/>
        <w:autoSpaceDN/>
        <w:bidi w:val="0"/>
        <w:adjustRightInd/>
        <w:snapToGrid/>
        <w:spacing w:before="0" w:after="0" w:line="560" w:lineRule="exact"/>
        <w:ind w:left="638" w:leftChars="304" w:firstLine="0" w:firstLineChars="0"/>
        <w:textAlignment w:val="auto"/>
        <w:rPr>
          <w:rFonts w:hint="default" w:ascii="Times New Roman" w:hAnsi="Times New Roman" w:eastAsia="方正仿宋简体" w:cs="Times New Roman"/>
          <w:b w:val="0"/>
          <w:bCs w:val="0"/>
          <w:sz w:val="32"/>
          <w:szCs w:val="32"/>
        </w:rPr>
      </w:pPr>
    </w:p>
    <w:p w14:paraId="D72E536E">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签订日期：______年____月____日</w:t>
      </w:r>
    </w:p>
    <w:p w14:paraId="63D1CF0E">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cs="Times New Roman"/>
          <w:sz w:val="32"/>
          <w:szCs w:val="32"/>
        </w:rPr>
      </w:pPr>
    </w:p>
    <w:p w14:paraId="72D68BAE">
      <w:pPr>
        <w:pStyle w:val="13"/>
        <w:keepNext w:val="0"/>
        <w:keepLines w:val="0"/>
        <w:pageBreakBefore w:val="0"/>
        <w:kinsoku/>
        <w:wordWrap/>
        <w:overflowPunct/>
        <w:topLinePunct w:val="0"/>
        <w:autoSpaceDE/>
        <w:autoSpaceDN/>
        <w:bidi w:val="0"/>
        <w:adjustRightInd/>
        <w:snapToGrid/>
        <w:spacing w:before="0" w:after="0" w:line="560" w:lineRule="exact"/>
        <w:ind w:left="0" w:firstLine="640" w:firstLineChars="200"/>
        <w:textAlignment w:val="auto"/>
        <w:rPr>
          <w:rFonts w:hint="default" w:ascii="Times New Roman" w:hAnsi="Times New Roman" w:cs="Times New Roman"/>
          <w:sz w:val="32"/>
          <w:szCs w:val="32"/>
        </w:rPr>
      </w:pPr>
    </w:p>
    <w:p w14:paraId="150C3C22">
      <w:pPr>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br w:type="page"/>
      </w:r>
    </w:p>
    <w:p w14:paraId="3F5254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Times New Roman" w:hAnsi="Times New Roman" w:eastAsia="方正黑体简体" w:cs="Times New Roman"/>
          <w:b w:val="0"/>
          <w:bCs w:val="0"/>
          <w:color w:val="000000"/>
          <w:sz w:val="32"/>
          <w:szCs w:val="32"/>
          <w:lang w:val="en-US" w:eastAsia="zh-CN"/>
        </w:rPr>
      </w:pPr>
      <w:r>
        <w:rPr>
          <w:rFonts w:hint="default" w:ascii="Times New Roman" w:hAnsi="Times New Roman" w:eastAsia="方正黑体简体" w:cs="Times New Roman"/>
          <w:b w:val="0"/>
          <w:bCs w:val="0"/>
          <w:color w:val="000000"/>
          <w:sz w:val="32"/>
          <w:szCs w:val="32"/>
          <w:lang w:val="en-US" w:eastAsia="zh-CN"/>
        </w:rPr>
        <w:t>附件2</w:t>
      </w:r>
    </w:p>
    <w:p w14:paraId="125CA5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Times New Roman" w:hAnsi="Times New Roman" w:eastAsia="方正仿宋简体" w:cs="Times New Roman"/>
          <w:color w:val="000000"/>
          <w:sz w:val="32"/>
          <w:szCs w:val="32"/>
        </w:rPr>
      </w:pPr>
    </w:p>
    <w:p w14:paraId="0B2233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eastAsia="方正小标宋简体" w:cs="Times New Roman"/>
          <w:b w:val="0"/>
          <w:bCs w:val="0"/>
          <w:color w:val="000000"/>
          <w:sz w:val="48"/>
          <w:szCs w:val="48"/>
        </w:rPr>
      </w:pPr>
    </w:p>
    <w:p w14:paraId="1C2FE3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eastAsia="方正小标宋简体" w:cs="Times New Roman"/>
          <w:b w:val="0"/>
          <w:bCs w:val="0"/>
          <w:color w:val="000000"/>
          <w:sz w:val="48"/>
          <w:szCs w:val="48"/>
        </w:rPr>
      </w:pPr>
    </w:p>
    <w:p w14:paraId="3C534E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eastAsia="方正小标宋简体" w:cs="Times New Roman"/>
          <w:b w:val="0"/>
          <w:bCs w:val="0"/>
          <w:color w:val="000000"/>
          <w:sz w:val="48"/>
          <w:szCs w:val="48"/>
        </w:rPr>
      </w:pPr>
    </w:p>
    <w:p w14:paraId="7204E3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eastAsia="方正小标宋简体" w:cs="Times New Roman"/>
          <w:b w:val="0"/>
          <w:bCs w:val="0"/>
          <w:color w:val="000000"/>
          <w:sz w:val="48"/>
          <w:szCs w:val="48"/>
        </w:rPr>
      </w:pPr>
      <w:r>
        <w:rPr>
          <w:rFonts w:hint="default" w:ascii="Times New Roman" w:hAnsi="Times New Roman" w:eastAsia="方正小标宋简体" w:cs="Times New Roman"/>
          <w:b w:val="0"/>
          <w:bCs w:val="0"/>
          <w:color w:val="000000"/>
          <w:sz w:val="48"/>
          <w:szCs w:val="48"/>
        </w:rPr>
        <w:t>国有土地上</w:t>
      </w:r>
      <w:r>
        <w:rPr>
          <w:rFonts w:hint="eastAsia" w:ascii="Times New Roman" w:hAnsi="Times New Roman" w:eastAsia="方正小标宋简体" w:cs="Times New Roman"/>
          <w:b w:val="0"/>
          <w:bCs w:val="0"/>
          <w:color w:val="000000"/>
          <w:sz w:val="48"/>
          <w:szCs w:val="48"/>
          <w:lang w:eastAsia="zh-CN"/>
        </w:rPr>
        <w:t>建（构）筑物</w:t>
      </w:r>
      <w:r>
        <w:rPr>
          <w:rFonts w:hint="default" w:ascii="Times New Roman" w:hAnsi="Times New Roman" w:eastAsia="方正小标宋简体" w:cs="Times New Roman"/>
          <w:b w:val="0"/>
          <w:bCs w:val="0"/>
          <w:color w:val="000000"/>
          <w:sz w:val="48"/>
          <w:szCs w:val="48"/>
        </w:rPr>
        <w:t>购买协议</w:t>
      </w:r>
    </w:p>
    <w:p w14:paraId="21EF0F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方正楷体简体" w:hAnsi="方正楷体简体" w:eastAsia="方正楷体简体" w:cs="方正楷体简体"/>
          <w:b/>
          <w:bCs/>
          <w:color w:val="000000"/>
          <w:kern w:val="0"/>
          <w:sz w:val="32"/>
          <w:szCs w:val="32"/>
          <w:lang w:val="en-US" w:eastAsia="zh-CN" w:bidi="ar"/>
        </w:rPr>
      </w:pPr>
      <w:r>
        <w:rPr>
          <w:rFonts w:hint="eastAsia" w:ascii="方正楷体简体" w:hAnsi="方正楷体简体" w:eastAsia="方正楷体简体" w:cs="方正楷体简体"/>
          <w:b/>
          <w:bCs/>
          <w:color w:val="000000"/>
          <w:kern w:val="0"/>
          <w:sz w:val="32"/>
          <w:szCs w:val="32"/>
          <w:lang w:val="en-US" w:eastAsia="zh-CN" w:bidi="ar"/>
        </w:rPr>
        <w:t>（参考）</w:t>
      </w:r>
    </w:p>
    <w:p w14:paraId="44CADE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167745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1B0F99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7B0374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5546C7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35B344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23F571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035A82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7C50DF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638714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16DDA8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77272C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21239C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3EF15B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b/>
          <w:bCs/>
          <w:color w:val="000000"/>
          <w:kern w:val="0"/>
          <w:sz w:val="32"/>
          <w:szCs w:val="32"/>
          <w:lang w:val="en-US" w:eastAsia="zh-CN" w:bidi="ar"/>
        </w:rPr>
        <w:t>甲方（出售方）</w:t>
      </w:r>
      <w:r>
        <w:rPr>
          <w:rFonts w:hint="default" w:ascii="Times New Roman" w:hAnsi="Times New Roman" w:eastAsia="方正仿宋简体" w:cs="Times New Roman"/>
          <w:color w:val="000000"/>
          <w:kern w:val="0"/>
          <w:sz w:val="32"/>
          <w:szCs w:val="32"/>
          <w:lang w:val="en-US" w:eastAsia="zh-CN" w:bidi="ar"/>
        </w:rPr>
        <w:t>：第一师阿拉尔市 XXX 团 / 师市 XX 部门</w:t>
      </w:r>
    </w:p>
    <w:p w14:paraId="4087C9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b/>
          <w:bCs/>
          <w:color w:val="000000"/>
          <w:kern w:val="0"/>
          <w:sz w:val="32"/>
          <w:szCs w:val="32"/>
          <w:lang w:val="en-US" w:eastAsia="zh-CN" w:bidi="ar"/>
        </w:rPr>
        <w:t>统一社会信用代码</w:t>
      </w:r>
      <w:r>
        <w:rPr>
          <w:rFonts w:hint="default" w:ascii="Times New Roman" w:hAnsi="Times New Roman" w:eastAsia="方正仿宋简体" w:cs="Times New Roman"/>
          <w:color w:val="000000"/>
          <w:kern w:val="0"/>
          <w:sz w:val="32"/>
          <w:szCs w:val="32"/>
          <w:lang w:val="en-US" w:eastAsia="zh-CN" w:bidi="ar"/>
        </w:rPr>
        <w:t>：XXXXXXXXXXXXXXXXXX</w:t>
      </w:r>
    </w:p>
    <w:p w14:paraId="3F12FD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b/>
          <w:bCs/>
          <w:color w:val="000000"/>
          <w:kern w:val="0"/>
          <w:sz w:val="32"/>
          <w:szCs w:val="32"/>
          <w:lang w:val="en-US" w:eastAsia="zh-CN" w:bidi="ar"/>
        </w:rPr>
        <w:t>法定代表人</w:t>
      </w:r>
      <w:r>
        <w:rPr>
          <w:rFonts w:hint="default" w:ascii="Times New Roman" w:hAnsi="Times New Roman" w:eastAsia="方正仿宋简体" w:cs="Times New Roman"/>
          <w:color w:val="000000"/>
          <w:kern w:val="0"/>
          <w:sz w:val="32"/>
          <w:szCs w:val="32"/>
          <w:lang w:val="en-US" w:eastAsia="zh-CN" w:bidi="ar"/>
        </w:rPr>
        <w:t>：XXX</w:t>
      </w:r>
    </w:p>
    <w:p w14:paraId="13F2ED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b/>
          <w:bCs/>
          <w:color w:val="000000"/>
          <w:kern w:val="0"/>
          <w:sz w:val="32"/>
          <w:szCs w:val="32"/>
          <w:lang w:val="en-US" w:eastAsia="zh-CN" w:bidi="ar"/>
        </w:rPr>
        <w:t>住所地</w:t>
      </w:r>
      <w:r>
        <w:rPr>
          <w:rFonts w:hint="default" w:ascii="Times New Roman" w:hAnsi="Times New Roman" w:eastAsia="方正仿宋简体" w:cs="Times New Roman"/>
          <w:color w:val="000000"/>
          <w:kern w:val="0"/>
          <w:sz w:val="32"/>
          <w:szCs w:val="32"/>
          <w:lang w:val="en-US" w:eastAsia="zh-CN" w:bidi="ar"/>
        </w:rPr>
        <w:t>：XX 市  XX 路 XX 号</w:t>
      </w:r>
    </w:p>
    <w:p w14:paraId="649BF2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b/>
          <w:bCs/>
          <w:color w:val="000000"/>
          <w:kern w:val="0"/>
          <w:sz w:val="32"/>
          <w:szCs w:val="32"/>
          <w:lang w:val="en-US" w:eastAsia="zh-CN" w:bidi="ar"/>
        </w:rPr>
        <w:t>联系电话</w:t>
      </w:r>
      <w:r>
        <w:rPr>
          <w:rFonts w:hint="default" w:ascii="Times New Roman" w:hAnsi="Times New Roman" w:eastAsia="方正仿宋简体" w:cs="Times New Roman"/>
          <w:color w:val="000000"/>
          <w:kern w:val="0"/>
          <w:sz w:val="32"/>
          <w:szCs w:val="32"/>
          <w:lang w:val="en-US" w:eastAsia="zh-CN" w:bidi="ar"/>
        </w:rPr>
        <w:t>：XXXX-XXXXXXX</w:t>
      </w:r>
    </w:p>
    <w:p w14:paraId="4608DB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b/>
          <w:bCs/>
          <w:color w:val="000000"/>
          <w:kern w:val="0"/>
          <w:sz w:val="32"/>
          <w:szCs w:val="32"/>
          <w:lang w:val="en-US" w:eastAsia="zh-CN" w:bidi="ar"/>
        </w:rPr>
        <w:t>乙方（购买方）</w:t>
      </w:r>
      <w:r>
        <w:rPr>
          <w:rFonts w:hint="default" w:ascii="Times New Roman" w:hAnsi="Times New Roman" w:eastAsia="方正仿宋简体" w:cs="Times New Roman"/>
          <w:color w:val="000000"/>
          <w:kern w:val="0"/>
          <w:sz w:val="32"/>
          <w:szCs w:val="32"/>
          <w:lang w:val="en-US" w:eastAsia="zh-CN" w:bidi="ar"/>
        </w:rPr>
        <w:t>：XX 有限公司</w:t>
      </w:r>
    </w:p>
    <w:p w14:paraId="0DC5DB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b/>
          <w:bCs/>
          <w:color w:val="000000"/>
          <w:kern w:val="0"/>
          <w:sz w:val="32"/>
          <w:szCs w:val="32"/>
          <w:lang w:val="en-US" w:eastAsia="zh-CN" w:bidi="ar"/>
        </w:rPr>
        <w:t>统一社会信用代码</w:t>
      </w:r>
      <w:r>
        <w:rPr>
          <w:rFonts w:hint="default" w:ascii="Times New Roman" w:hAnsi="Times New Roman" w:eastAsia="方正仿宋简体" w:cs="Times New Roman"/>
          <w:color w:val="000000"/>
          <w:kern w:val="0"/>
          <w:sz w:val="32"/>
          <w:szCs w:val="32"/>
          <w:lang w:val="en-US" w:eastAsia="zh-CN" w:bidi="ar"/>
        </w:rPr>
        <w:t>：XXXXXXXXXXXXXXXXXX</w:t>
      </w:r>
    </w:p>
    <w:p w14:paraId="247AC9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b/>
          <w:bCs/>
          <w:color w:val="000000"/>
          <w:kern w:val="0"/>
          <w:sz w:val="32"/>
          <w:szCs w:val="32"/>
          <w:lang w:val="en-US" w:eastAsia="zh-CN" w:bidi="ar"/>
        </w:rPr>
        <w:t>法定代表人</w:t>
      </w:r>
      <w:r>
        <w:rPr>
          <w:rFonts w:hint="default" w:ascii="Times New Roman" w:hAnsi="Times New Roman" w:eastAsia="方正仿宋简体" w:cs="Times New Roman"/>
          <w:color w:val="000000"/>
          <w:kern w:val="0"/>
          <w:sz w:val="32"/>
          <w:szCs w:val="32"/>
          <w:lang w:val="en-US" w:eastAsia="zh-CN" w:bidi="ar"/>
        </w:rPr>
        <w:t>：XXX住所地：XX 市 XX 路 XX 号</w:t>
      </w:r>
    </w:p>
    <w:p w14:paraId="4C37C6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b/>
          <w:bCs/>
          <w:color w:val="000000"/>
          <w:kern w:val="0"/>
          <w:sz w:val="32"/>
          <w:szCs w:val="32"/>
          <w:lang w:val="en-US" w:eastAsia="zh-CN" w:bidi="ar"/>
        </w:rPr>
        <w:t>联系电话</w:t>
      </w:r>
      <w:r>
        <w:rPr>
          <w:rFonts w:hint="default" w:ascii="Times New Roman" w:hAnsi="Times New Roman" w:eastAsia="方正仿宋简体" w:cs="Times New Roman"/>
          <w:color w:val="000000"/>
          <w:kern w:val="0"/>
          <w:sz w:val="32"/>
          <w:szCs w:val="32"/>
          <w:lang w:val="en-US" w:eastAsia="zh-CN" w:bidi="ar"/>
        </w:rPr>
        <w:t>：XXXX-XXXXXXX</w:t>
      </w:r>
    </w:p>
    <w:p w14:paraId="3E5211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Times New Roman" w:hAnsi="Times New Roman" w:eastAsia="方正仿宋简体" w:cs="Times New Roman"/>
          <w:color w:val="000000"/>
          <w:kern w:val="0"/>
          <w:sz w:val="32"/>
          <w:szCs w:val="32"/>
          <w:lang w:val="en-US" w:eastAsia="zh-CN" w:bidi="ar"/>
        </w:rPr>
      </w:pPr>
    </w:p>
    <w:p w14:paraId="1A413D3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val="en-US" w:eastAsia="zh-CN"/>
        </w:rPr>
        <w:t>依据《中华人民共和国民法典》《中华人民共和国土地管理法》及《第一师阿拉尔市带</w:t>
      </w:r>
      <w:r>
        <w:rPr>
          <w:rStyle w:val="12"/>
          <w:rFonts w:hint="eastAsia" w:ascii="Times New Roman" w:hAnsi="Times New Roman" w:eastAsia="方正仿宋简体" w:cs="Times New Roman"/>
          <w:b w:val="0"/>
          <w:bCs w:val="0"/>
          <w:color w:val="000000"/>
          <w:sz w:val="32"/>
          <w:szCs w:val="32"/>
          <w:lang w:val="en-US" w:eastAsia="zh-CN"/>
        </w:rPr>
        <w:t>建（构）筑物</w:t>
      </w:r>
      <w:r>
        <w:rPr>
          <w:rStyle w:val="12"/>
          <w:rFonts w:hint="default" w:ascii="Times New Roman" w:hAnsi="Times New Roman" w:eastAsia="方正仿宋简体" w:cs="Times New Roman"/>
          <w:b w:val="0"/>
          <w:bCs w:val="0"/>
          <w:color w:val="000000"/>
          <w:sz w:val="32"/>
          <w:szCs w:val="32"/>
          <w:lang w:val="en-US" w:eastAsia="zh-CN"/>
        </w:rPr>
        <w:t>出让土地的实施意见》等相关规定，甲乙双方本着平等、自愿、公平、诚信的原则，就乙方在参与带</w:t>
      </w:r>
      <w:r>
        <w:rPr>
          <w:rStyle w:val="12"/>
          <w:rFonts w:hint="eastAsia" w:ascii="Times New Roman" w:hAnsi="Times New Roman" w:eastAsia="方正仿宋简体" w:cs="Times New Roman"/>
          <w:b w:val="0"/>
          <w:bCs w:val="0"/>
          <w:color w:val="000000"/>
          <w:sz w:val="32"/>
          <w:szCs w:val="32"/>
          <w:lang w:val="en-US" w:eastAsia="zh-CN"/>
        </w:rPr>
        <w:t>建（构）筑物</w:t>
      </w:r>
      <w:r>
        <w:rPr>
          <w:rStyle w:val="12"/>
          <w:rFonts w:hint="default" w:ascii="Times New Roman" w:hAnsi="Times New Roman" w:eastAsia="方正仿宋简体" w:cs="Times New Roman"/>
          <w:b w:val="0"/>
          <w:bCs w:val="0"/>
          <w:color w:val="000000"/>
          <w:sz w:val="32"/>
          <w:szCs w:val="32"/>
          <w:lang w:val="en-US" w:eastAsia="zh-CN"/>
        </w:rPr>
        <w:t>土地公开竞买前，预先购买地上</w:t>
      </w:r>
      <w:r>
        <w:rPr>
          <w:rStyle w:val="12"/>
          <w:rFonts w:hint="eastAsia" w:ascii="Times New Roman" w:hAnsi="Times New Roman" w:eastAsia="方正仿宋简体" w:cs="Times New Roman"/>
          <w:b w:val="0"/>
          <w:bCs w:val="0"/>
          <w:color w:val="000000"/>
          <w:sz w:val="32"/>
          <w:szCs w:val="32"/>
          <w:lang w:val="en-US" w:eastAsia="zh-CN"/>
        </w:rPr>
        <w:t>建（构）筑物</w:t>
      </w:r>
      <w:r>
        <w:rPr>
          <w:rStyle w:val="12"/>
          <w:rFonts w:hint="default" w:ascii="Times New Roman" w:hAnsi="Times New Roman" w:eastAsia="方正仿宋简体" w:cs="Times New Roman"/>
          <w:b w:val="0"/>
          <w:bCs w:val="0"/>
          <w:color w:val="000000"/>
          <w:sz w:val="32"/>
          <w:szCs w:val="32"/>
          <w:lang w:val="en-US" w:eastAsia="zh-CN"/>
        </w:rPr>
        <w:t>事宜，订立本协议。</w:t>
      </w:r>
    </w:p>
    <w:p w14:paraId="309AEA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sz w:val="32"/>
          <w:szCs w:val="32"/>
        </w:rPr>
      </w:pPr>
    </w:p>
    <w:p w14:paraId="3440B0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方正仿宋简体" w:cs="Times New Roman"/>
          <w:color w:val="000000"/>
          <w:sz w:val="32"/>
          <w:szCs w:val="32"/>
        </w:rPr>
      </w:pPr>
    </w:p>
    <w:p w14:paraId="444F9D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第一条 购买标的基本情况</w:t>
      </w:r>
    </w:p>
    <w:p w14:paraId="3CF6EA77">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bCs/>
          <w:color w:val="000000"/>
          <w:sz w:val="32"/>
          <w:szCs w:val="32"/>
          <w:lang w:eastAsia="zh-CN"/>
        </w:rPr>
        <w:t>标的位置：</w:t>
      </w:r>
      <w:r>
        <w:rPr>
          <w:rStyle w:val="12"/>
          <w:rFonts w:hint="default" w:ascii="Times New Roman" w:hAnsi="Times New Roman" w:eastAsia="方正仿宋简体" w:cs="Times New Roman"/>
          <w:b w:val="0"/>
          <w:bCs w:val="0"/>
          <w:color w:val="000000"/>
          <w:sz w:val="32"/>
          <w:szCs w:val="32"/>
          <w:lang w:eastAsia="zh-CN"/>
        </w:rPr>
        <w:t>第一师阿拉尔市 XX 团（街道）XX 产业园内，四至范围为东至 XX，南至 XX，西至 XX，北至 XX。</w:t>
      </w:r>
    </w:p>
    <w:p w14:paraId="15BB1A89">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eastAsia" w:ascii="Times New Roman" w:hAnsi="Times New Roman" w:eastAsia="方正仿宋简体" w:cs="Times New Roman"/>
          <w:b/>
          <w:bCs/>
          <w:color w:val="000000"/>
          <w:sz w:val="32"/>
          <w:szCs w:val="32"/>
          <w:lang w:eastAsia="zh-CN"/>
        </w:rPr>
        <w:t>建（构）筑物</w:t>
      </w:r>
      <w:r>
        <w:rPr>
          <w:rStyle w:val="12"/>
          <w:rFonts w:hint="default" w:ascii="Times New Roman" w:hAnsi="Times New Roman" w:eastAsia="方正仿宋简体" w:cs="Times New Roman"/>
          <w:b/>
          <w:bCs/>
          <w:color w:val="000000"/>
          <w:sz w:val="32"/>
          <w:szCs w:val="32"/>
          <w:lang w:eastAsia="zh-CN"/>
        </w:rPr>
        <w:t>信息：</w:t>
      </w:r>
      <w:r>
        <w:rPr>
          <w:rStyle w:val="12"/>
          <w:rFonts w:hint="default" w:ascii="Times New Roman" w:hAnsi="Times New Roman" w:eastAsia="方正仿宋简体" w:cs="Times New Roman"/>
          <w:b w:val="0"/>
          <w:bCs w:val="0"/>
          <w:color w:val="000000"/>
          <w:sz w:val="32"/>
          <w:szCs w:val="32"/>
          <w:lang w:eastAsia="zh-CN"/>
        </w:rPr>
        <w:t>总建筑面积 XXXX 平方米，建筑结构 XXX，建成于 XXXX 年，附属物含围墙、硬化地面、水电设施等（详见附件《</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及附属物明细清单》）。</w:t>
      </w:r>
    </w:p>
    <w:p w14:paraId="69016776">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bCs/>
          <w:color w:val="000000"/>
          <w:sz w:val="32"/>
          <w:szCs w:val="32"/>
          <w:lang w:eastAsia="zh-CN"/>
        </w:rPr>
        <w:t>权属状态：</w:t>
      </w:r>
      <w:r>
        <w:rPr>
          <w:rStyle w:val="12"/>
          <w:rFonts w:hint="default" w:ascii="Times New Roman" w:hAnsi="Times New Roman" w:eastAsia="方正仿宋简体" w:cs="Times New Roman"/>
          <w:b w:val="0"/>
          <w:bCs w:val="0"/>
          <w:color w:val="000000"/>
          <w:sz w:val="32"/>
          <w:szCs w:val="32"/>
          <w:lang w:eastAsia="zh-CN"/>
        </w:rPr>
        <w:t>甲方已完成对标的物</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的收购，权属清晰，无抵押、查封、</w:t>
      </w:r>
      <w:r>
        <w:rPr>
          <w:rStyle w:val="12"/>
          <w:rFonts w:hint="eastAsia" w:ascii="Times New Roman" w:hAnsi="Times New Roman" w:eastAsia="方正仿宋简体" w:cs="Times New Roman"/>
          <w:b w:val="0"/>
          <w:bCs w:val="0"/>
          <w:color w:val="000000"/>
          <w:sz w:val="32"/>
          <w:szCs w:val="32"/>
          <w:lang w:val="en-US" w:eastAsia="zh-CN"/>
        </w:rPr>
        <w:t>出租</w:t>
      </w:r>
      <w:r>
        <w:rPr>
          <w:rStyle w:val="12"/>
          <w:rFonts w:hint="default" w:ascii="Times New Roman" w:hAnsi="Times New Roman" w:eastAsia="方正仿宋简体" w:cs="Times New Roman"/>
          <w:b w:val="0"/>
          <w:bCs w:val="0"/>
          <w:color w:val="000000"/>
          <w:sz w:val="32"/>
          <w:szCs w:val="32"/>
          <w:lang w:eastAsia="zh-CN"/>
        </w:rPr>
        <w:t>等任何权利负担。</w:t>
      </w:r>
    </w:p>
    <w:p w14:paraId="24583873">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bCs/>
          <w:color w:val="000000"/>
          <w:sz w:val="32"/>
          <w:szCs w:val="32"/>
          <w:lang w:eastAsia="zh-CN"/>
        </w:rPr>
        <w:t xml:space="preserve">现场踏勘： </w:t>
      </w:r>
      <w:r>
        <w:rPr>
          <w:rStyle w:val="12"/>
          <w:rFonts w:hint="default" w:ascii="Times New Roman" w:hAnsi="Times New Roman" w:eastAsia="方正仿宋简体" w:cs="Times New Roman"/>
          <w:b w:val="0"/>
          <w:bCs w:val="0"/>
          <w:color w:val="000000"/>
          <w:sz w:val="32"/>
          <w:szCs w:val="32"/>
          <w:lang w:eastAsia="zh-CN"/>
        </w:rPr>
        <w:t>乙方已对标的物进行实地踏勘，充分知悉并认可</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现状、权属情况及可能存在的瑕疵，对此无任何异议。</w:t>
      </w:r>
    </w:p>
    <w:p w14:paraId="64FB12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第二条 购买价款及支付</w:t>
      </w:r>
    </w:p>
    <w:p w14:paraId="75D822EB">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购买价款：经双方确认，标的物购买总价款为人民币 XXXXXXX 元整（¥XXXXXXX 元），此价格与评估价一致，为固定包干总价，不因任何因素调整。</w:t>
      </w:r>
    </w:p>
    <w:p w14:paraId="0097B70A">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支付前提：乙方成功竞得本协议所涉宗地的土地使用权，并与出让人签订《国有建设用地使用权出让合同》后1</w:t>
      </w:r>
      <w:r>
        <w:rPr>
          <w:rStyle w:val="12"/>
          <w:rFonts w:hint="default" w:ascii="Times New Roman" w:hAnsi="Times New Roman" w:eastAsia="方正仿宋简体" w:cs="Times New Roman"/>
          <w:b w:val="0"/>
          <w:bCs w:val="0"/>
          <w:color w:val="000000"/>
          <w:sz w:val="32"/>
          <w:szCs w:val="32"/>
          <w:lang w:val="en-US" w:eastAsia="zh-CN"/>
        </w:rPr>
        <w:t>0</w:t>
      </w:r>
      <w:r>
        <w:rPr>
          <w:rStyle w:val="12"/>
          <w:rFonts w:hint="default" w:ascii="Times New Roman" w:hAnsi="Times New Roman" w:eastAsia="方正仿宋简体" w:cs="Times New Roman"/>
          <w:b w:val="0"/>
          <w:bCs w:val="0"/>
          <w:color w:val="000000"/>
          <w:sz w:val="32"/>
          <w:szCs w:val="32"/>
          <w:lang w:eastAsia="zh-CN"/>
        </w:rPr>
        <w:t>日内，将上述</w:t>
      </w:r>
      <w:r>
        <w:rPr>
          <w:rStyle w:val="12"/>
          <w:rFonts w:hint="eastAsia" w:ascii="Times New Roman" w:hAnsi="Times New Roman" w:eastAsia="方正仿宋简体" w:cs="Times New Roman"/>
          <w:b w:val="0"/>
          <w:bCs w:val="0"/>
          <w:color w:val="000000"/>
          <w:sz w:val="32"/>
          <w:szCs w:val="32"/>
          <w:lang w:val="en-US" w:eastAsia="zh-CN"/>
        </w:rPr>
        <w:t>建（构）筑物购买</w:t>
      </w:r>
      <w:r>
        <w:rPr>
          <w:rStyle w:val="12"/>
          <w:rFonts w:hint="default" w:ascii="Times New Roman" w:hAnsi="Times New Roman" w:eastAsia="方正仿宋简体" w:cs="Times New Roman"/>
          <w:b w:val="0"/>
          <w:bCs w:val="0"/>
          <w:color w:val="000000"/>
          <w:sz w:val="32"/>
          <w:szCs w:val="32"/>
          <w:lang w:eastAsia="zh-CN"/>
        </w:rPr>
        <w:t>全部价款一次性支付至甲方指定账户。</w:t>
      </w:r>
    </w:p>
    <w:p w14:paraId="5E1A3022">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甲方收款账户：</w:t>
      </w:r>
    </w:p>
    <w:p w14:paraId="7F1B2F2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jc w:val="left"/>
        <w:textAlignment w:val="auto"/>
        <w:rPr>
          <w:rStyle w:val="12"/>
          <w:rFonts w:hint="default" w:ascii="Times New Roman" w:hAnsi="Times New Roman" w:eastAsia="方正仿宋简体" w:cs="Times New Roman"/>
          <w:b w:val="0"/>
          <w:bCs w:val="0"/>
          <w:color w:val="000000"/>
          <w:sz w:val="32"/>
          <w:szCs w:val="32"/>
        </w:rPr>
      </w:pPr>
      <w:r>
        <w:rPr>
          <w:rStyle w:val="12"/>
          <w:rFonts w:hint="default" w:ascii="Times New Roman" w:hAnsi="Times New Roman" w:eastAsia="方正仿宋简体" w:cs="Times New Roman"/>
          <w:b w:val="0"/>
          <w:bCs w:val="0"/>
          <w:color w:val="000000"/>
          <w:sz w:val="32"/>
          <w:szCs w:val="32"/>
        </w:rPr>
        <w:t>户名：XXXXXXXXX</w:t>
      </w:r>
    </w:p>
    <w:p w14:paraId="7DD66EE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jc w:val="left"/>
        <w:textAlignment w:val="auto"/>
        <w:rPr>
          <w:rStyle w:val="12"/>
          <w:rFonts w:hint="default" w:ascii="Times New Roman" w:hAnsi="Times New Roman" w:eastAsia="方正仿宋简体" w:cs="Times New Roman"/>
          <w:b w:val="0"/>
          <w:bCs w:val="0"/>
          <w:color w:val="000000"/>
          <w:sz w:val="32"/>
          <w:szCs w:val="32"/>
        </w:rPr>
      </w:pPr>
      <w:r>
        <w:rPr>
          <w:rStyle w:val="12"/>
          <w:rFonts w:hint="default" w:ascii="Times New Roman" w:hAnsi="Times New Roman" w:eastAsia="方正仿宋简体" w:cs="Times New Roman"/>
          <w:b w:val="0"/>
          <w:bCs w:val="0"/>
          <w:color w:val="000000"/>
          <w:sz w:val="32"/>
          <w:szCs w:val="32"/>
        </w:rPr>
        <w:t>开户行：XXXXXXXXX</w:t>
      </w:r>
    </w:p>
    <w:p w14:paraId="56EC655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jc w:val="left"/>
        <w:textAlignment w:val="auto"/>
        <w:rPr>
          <w:rStyle w:val="12"/>
          <w:rFonts w:hint="default" w:ascii="Times New Roman" w:hAnsi="Times New Roman" w:eastAsia="方正仿宋简体" w:cs="Times New Roman"/>
          <w:b w:val="0"/>
          <w:bCs w:val="0"/>
          <w:color w:val="000000"/>
          <w:sz w:val="32"/>
          <w:szCs w:val="32"/>
        </w:rPr>
      </w:pPr>
      <w:r>
        <w:rPr>
          <w:rStyle w:val="12"/>
          <w:rFonts w:hint="default" w:ascii="Times New Roman" w:hAnsi="Times New Roman" w:eastAsia="方正仿宋简体" w:cs="Times New Roman"/>
          <w:b w:val="0"/>
          <w:bCs w:val="0"/>
          <w:color w:val="000000"/>
          <w:sz w:val="32"/>
          <w:szCs w:val="32"/>
        </w:rPr>
        <w:t>账号：XXXXXXXXXXXXXXX</w:t>
      </w:r>
    </w:p>
    <w:p w14:paraId="1CA100B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第三条 竞买资格与协议效力</w:t>
      </w:r>
    </w:p>
    <w:p w14:paraId="5FF38822">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 xml:space="preserve"> 本协议是乙方参与案涉地块招标、拍卖、挂牌出让活动的必备资格文件，乙方未持有本协议不得参与竞买。</w:t>
      </w:r>
    </w:p>
    <w:p w14:paraId="1E393AC9">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乙方未竞得土地的情形：若乙方未能成功竞得土地使用权，则本协议自动失效，甲方无需交付</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，乙方无需支付价款，双方互不承担违约责任。</w:t>
      </w:r>
    </w:p>
    <w:p w14:paraId="0BFC72E5">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乙方竞得土地的情形：若乙方成功竞得土地使用权，则本协议自乙方竞得之日起生效，乙方须按第二条约定支付价款，甲方须按约定交付</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w:t>
      </w:r>
    </w:p>
    <w:p w14:paraId="7635D4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 xml:space="preserve">第四条 </w:t>
      </w:r>
      <w:r>
        <w:rPr>
          <w:rFonts w:hint="eastAsia" w:ascii="Times New Roman" w:hAnsi="Times New Roman" w:eastAsia="方正黑体简体" w:cs="Times New Roman"/>
          <w:b w:val="0"/>
          <w:bCs w:val="0"/>
          <w:color w:val="000000"/>
          <w:sz w:val="32"/>
          <w:szCs w:val="32"/>
          <w:lang w:eastAsia="zh-CN"/>
        </w:rPr>
        <w:t>建（构）筑物</w:t>
      </w:r>
      <w:r>
        <w:rPr>
          <w:rFonts w:hint="default" w:ascii="Times New Roman" w:hAnsi="Times New Roman" w:eastAsia="方正黑体简体" w:cs="Times New Roman"/>
          <w:b w:val="0"/>
          <w:bCs w:val="0"/>
          <w:color w:val="000000"/>
          <w:sz w:val="32"/>
          <w:szCs w:val="32"/>
        </w:rPr>
        <w:t>交付与改造</w:t>
      </w:r>
    </w:p>
    <w:p w14:paraId="35832800">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乙方付清全部购买价款后，甲方应在7个工作日内，按标的物现状向乙方完成交付，并移交全部相关权属资料</w:t>
      </w:r>
      <w:r>
        <w:rPr>
          <w:rStyle w:val="12"/>
          <w:rFonts w:hint="eastAsia" w:ascii="Times New Roman" w:hAnsi="Times New Roman" w:eastAsia="方正仿宋简体" w:cs="Times New Roman"/>
          <w:b w:val="0"/>
          <w:bCs w:val="0"/>
          <w:color w:val="000000"/>
          <w:sz w:val="32"/>
          <w:szCs w:val="32"/>
          <w:lang w:eastAsia="zh-CN"/>
        </w:rPr>
        <w:t>。</w:t>
      </w:r>
    </w:p>
    <w:p w14:paraId="28FB049A">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 xml:space="preserve"> 乙方须严格按照土地出让文件中的规划设计条件，对地上</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进行必要的升级改造，并自行负责办理改造工程所涉及的规划、施工、消防、竣工验收备案及不动产</w:t>
      </w:r>
      <w:r>
        <w:rPr>
          <w:rStyle w:val="12"/>
          <w:rFonts w:hint="default" w:ascii="Times New Roman" w:hAnsi="Times New Roman" w:eastAsia="方正仿宋简体" w:cs="Times New Roman"/>
          <w:b w:val="0"/>
          <w:bCs w:val="0"/>
          <w:color w:val="000000"/>
          <w:sz w:val="32"/>
          <w:szCs w:val="32"/>
          <w:lang w:val="en-US" w:eastAsia="zh-CN"/>
        </w:rPr>
        <w:t>登记等全部手续，相关费用均由乙方自行承担。</w:t>
      </w:r>
    </w:p>
    <w:p w14:paraId="08B821C5">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遵循“房地一体”原则，</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用途、使用性质须与土地出让约定保持一致。</w:t>
      </w:r>
    </w:p>
    <w:p w14:paraId="38C132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第五条 双方权利义务</w:t>
      </w:r>
    </w:p>
    <w:p w14:paraId="0CF231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楷体简体" w:hAnsi="方正楷体简体" w:eastAsia="方正楷体简体" w:cs="方正楷体简体"/>
          <w:b w:val="0"/>
          <w:bCs w:val="0"/>
          <w:color w:val="000000"/>
          <w:sz w:val="32"/>
          <w:szCs w:val="32"/>
        </w:rPr>
      </w:pPr>
      <w:r>
        <w:rPr>
          <w:rFonts w:hint="eastAsia" w:ascii="方正楷体简体" w:hAnsi="方正楷体简体" w:eastAsia="方正楷体简体" w:cs="方正楷体简体"/>
          <w:b w:val="0"/>
          <w:bCs w:val="0"/>
          <w:color w:val="000000"/>
          <w:sz w:val="32"/>
          <w:szCs w:val="32"/>
        </w:rPr>
        <w:t>（一）甲方义务</w:t>
      </w:r>
    </w:p>
    <w:p w14:paraId="5F42970D">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 xml:space="preserve"> 保证出售的</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权属清晰、完整，不存在任何权利瑕疵。</w:t>
      </w:r>
    </w:p>
    <w:p w14:paraId="69F82224">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按约定时限和条件交付</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及相关资料，积极配合乙方办理相关手续。</w:t>
      </w:r>
    </w:p>
    <w:p w14:paraId="61EE2A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方正楷体简体" w:hAnsi="方正楷体简体" w:eastAsia="方正楷体简体" w:cs="方正楷体简体"/>
          <w:b w:val="0"/>
          <w:bCs w:val="0"/>
          <w:color w:val="000000"/>
          <w:sz w:val="32"/>
          <w:szCs w:val="32"/>
        </w:rPr>
      </w:pPr>
      <w:r>
        <w:rPr>
          <w:rFonts w:hint="default" w:ascii="方正楷体简体" w:hAnsi="方正楷体简体" w:eastAsia="方正楷体简体" w:cs="方正楷体简体"/>
          <w:b w:val="0"/>
          <w:bCs w:val="0"/>
          <w:color w:val="000000"/>
          <w:sz w:val="32"/>
          <w:szCs w:val="32"/>
        </w:rPr>
        <w:t>（二）乙方义务</w:t>
      </w:r>
    </w:p>
    <w:p w14:paraId="29535457">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 xml:space="preserve"> 承诺按照土地出让公告要求参与竞买，严格遵守土地招拍挂市场规则。</w:t>
      </w:r>
    </w:p>
    <w:p w14:paraId="07FA0067">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竞得土地后，须严格按照本协议约定支付</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购买价款，并按照规划要求对</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进行改造和使用。</w:t>
      </w:r>
    </w:p>
    <w:p w14:paraId="7D5547D9">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不得擅自改变</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的规划用途，确保其使用符合安全生产、环境保护等相关法律法规要求。</w:t>
      </w:r>
    </w:p>
    <w:p w14:paraId="7EFECE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第六条 违约责任</w:t>
      </w:r>
    </w:p>
    <w:p w14:paraId="340C9AD7">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乙方竞得土地后，若未按本协议第二条约定期限支付购买价款，每逾期一日，应按应付未付款项的万分之五向甲方支付违约金。逾期超</w:t>
      </w:r>
      <w:r>
        <w:rPr>
          <w:rStyle w:val="12"/>
          <w:rFonts w:hint="default" w:ascii="Times New Roman" w:hAnsi="Times New Roman" w:eastAsia="方正仿宋简体" w:cs="Times New Roman"/>
          <w:b w:val="0"/>
          <w:bCs w:val="0"/>
          <w:color w:val="000000"/>
          <w:sz w:val="32"/>
          <w:szCs w:val="32"/>
          <w:lang w:val="en-US" w:eastAsia="zh-CN"/>
        </w:rPr>
        <w:t>过30日，甲方有权单方解除本协议，不再交付</w:t>
      </w:r>
      <w:r>
        <w:rPr>
          <w:rStyle w:val="12"/>
          <w:rFonts w:hint="eastAsia" w:ascii="Times New Roman" w:hAnsi="Times New Roman" w:eastAsia="方正仿宋简体" w:cs="Times New Roman"/>
          <w:b w:val="0"/>
          <w:bCs w:val="0"/>
          <w:color w:val="000000"/>
          <w:sz w:val="32"/>
          <w:szCs w:val="32"/>
          <w:lang w:val="en-US" w:eastAsia="zh-CN"/>
        </w:rPr>
        <w:t>建（构）筑物</w:t>
      </w:r>
      <w:r>
        <w:rPr>
          <w:rStyle w:val="12"/>
          <w:rFonts w:hint="default" w:ascii="Times New Roman" w:hAnsi="Times New Roman" w:eastAsia="方正仿宋简体" w:cs="Times New Roman"/>
          <w:b w:val="0"/>
          <w:bCs w:val="0"/>
          <w:color w:val="000000"/>
          <w:sz w:val="32"/>
          <w:szCs w:val="32"/>
          <w:lang w:val="en-US" w:eastAsia="zh-CN"/>
        </w:rPr>
        <w:t>，且</w:t>
      </w:r>
      <w:r>
        <w:rPr>
          <w:rStyle w:val="12"/>
          <w:rFonts w:hint="eastAsia" w:ascii="Times New Roman" w:hAnsi="Times New Roman" w:eastAsia="方正仿宋简体" w:cs="Times New Roman"/>
          <w:b w:val="0"/>
          <w:bCs w:val="0"/>
          <w:color w:val="000000"/>
          <w:sz w:val="32"/>
          <w:szCs w:val="32"/>
          <w:lang w:val="en-US" w:eastAsia="zh-CN"/>
        </w:rPr>
        <w:t>自然资源和规划局</w:t>
      </w:r>
      <w:r>
        <w:rPr>
          <w:rStyle w:val="12"/>
          <w:rFonts w:hint="default" w:ascii="Times New Roman" w:hAnsi="Times New Roman" w:eastAsia="方正仿宋简体" w:cs="Times New Roman"/>
          <w:b w:val="0"/>
          <w:bCs w:val="0"/>
          <w:color w:val="000000"/>
          <w:sz w:val="32"/>
          <w:szCs w:val="32"/>
          <w:lang w:val="en-US" w:eastAsia="zh-CN"/>
        </w:rPr>
        <w:t>有权依据规定取消乙方土地竞得资格，解除《国有建设用地使用权出让合同》，并扣除土地出让合同价款20%的违约金。</w:t>
      </w:r>
    </w:p>
    <w:p w14:paraId="7792ACFA">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lang w:eastAsia="zh-CN"/>
        </w:rPr>
      </w:pPr>
      <w:r>
        <w:rPr>
          <w:rStyle w:val="12"/>
          <w:rFonts w:hint="default" w:ascii="Times New Roman" w:hAnsi="Times New Roman" w:eastAsia="方正仿宋简体" w:cs="Times New Roman"/>
          <w:b w:val="0"/>
          <w:bCs w:val="0"/>
          <w:color w:val="000000"/>
          <w:sz w:val="32"/>
          <w:szCs w:val="32"/>
          <w:lang w:eastAsia="zh-CN"/>
        </w:rPr>
        <w:t>甲方在乙方付清价款后，未按约定交付</w:t>
      </w:r>
      <w:r>
        <w:rPr>
          <w:rStyle w:val="12"/>
          <w:rFonts w:hint="eastAsia" w:ascii="Times New Roman" w:hAnsi="Times New Roman" w:eastAsia="方正仿宋简体" w:cs="Times New Roman"/>
          <w:b w:val="0"/>
          <w:bCs w:val="0"/>
          <w:color w:val="000000"/>
          <w:sz w:val="32"/>
          <w:szCs w:val="32"/>
          <w:lang w:eastAsia="zh-CN"/>
        </w:rPr>
        <w:t>建（构）筑物</w:t>
      </w:r>
      <w:r>
        <w:rPr>
          <w:rStyle w:val="12"/>
          <w:rFonts w:hint="default" w:ascii="Times New Roman" w:hAnsi="Times New Roman" w:eastAsia="方正仿宋简体" w:cs="Times New Roman"/>
          <w:b w:val="0"/>
          <w:bCs w:val="0"/>
          <w:color w:val="000000"/>
          <w:sz w:val="32"/>
          <w:szCs w:val="32"/>
          <w:lang w:eastAsia="zh-CN"/>
        </w:rPr>
        <w:t>及相关资料的，每逾期一日，应按购买价款总额的万分之五向乙方支付违约金。</w:t>
      </w:r>
    </w:p>
    <w:p w14:paraId="33130F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第七条 其他约定</w:t>
      </w:r>
    </w:p>
    <w:p w14:paraId="528DB18B">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default" w:ascii="Times New Roman" w:hAnsi="Times New Roman" w:eastAsia="方正仿宋简体" w:cs="Times New Roman"/>
          <w:sz w:val="32"/>
          <w:szCs w:val="32"/>
        </w:rPr>
      </w:pPr>
      <w:r>
        <w:rPr>
          <w:rStyle w:val="12"/>
          <w:rFonts w:hint="default" w:ascii="Times New Roman" w:hAnsi="Times New Roman" w:eastAsia="方正仿宋简体" w:cs="Times New Roman"/>
          <w:b w:val="0"/>
          <w:bCs w:val="0"/>
          <w:color w:val="000000"/>
          <w:sz w:val="32"/>
          <w:szCs w:val="32"/>
          <w:lang w:eastAsia="zh-CN"/>
        </w:rPr>
        <w:t>本协议自甲乙双方法定代表人或授权代理人签字并加盖公章之日起成立。协议效力依照第三条第2</w:t>
      </w:r>
      <w:r>
        <w:rPr>
          <w:rStyle w:val="12"/>
          <w:rFonts w:hint="eastAsia" w:ascii="Times New Roman" w:hAnsi="Times New Roman" w:eastAsia="方正仿宋简体" w:cs="Times New Roman"/>
          <w:b w:val="0"/>
          <w:bCs w:val="0"/>
          <w:color w:val="000000"/>
          <w:sz w:val="32"/>
          <w:szCs w:val="32"/>
          <w:lang w:eastAsia="zh-CN"/>
        </w:rPr>
        <w:t>、第</w:t>
      </w:r>
      <w:r>
        <w:rPr>
          <w:rStyle w:val="12"/>
          <w:rFonts w:hint="default" w:ascii="Times New Roman" w:hAnsi="Times New Roman" w:eastAsia="方正仿宋简体" w:cs="Times New Roman"/>
          <w:b w:val="0"/>
          <w:bCs w:val="0"/>
          <w:color w:val="000000"/>
          <w:sz w:val="32"/>
          <w:szCs w:val="32"/>
          <w:lang w:eastAsia="zh-CN"/>
        </w:rPr>
        <w:t>3款执行。</w:t>
      </w:r>
    </w:p>
    <w:p w14:paraId="1A273BBD">
      <w:pPr>
        <w:pStyle w:val="13"/>
        <w:keepNext w:val="0"/>
        <w:keepLines w:val="0"/>
        <w:pageBreakBefore w:val="0"/>
        <w:numPr>
          <w:ilvl w:val="0"/>
          <w:numId w:val="5"/>
        </w:numPr>
        <w:kinsoku/>
        <w:wordWrap/>
        <w:overflowPunct/>
        <w:topLinePunct w:val="0"/>
        <w:autoSpaceDE/>
        <w:autoSpaceDN/>
        <w:bidi w:val="0"/>
        <w:adjustRightInd/>
        <w:snapToGrid/>
        <w:spacing w:before="0" w:after="0" w:line="560" w:lineRule="exact"/>
        <w:ind w:left="-10" w:leftChars="0" w:firstLine="640" w:firstLineChars="0"/>
        <w:textAlignment w:val="auto"/>
        <w:rPr>
          <w:rFonts w:hint="default" w:ascii="Times New Roman" w:hAnsi="Times New Roman" w:eastAsia="方正仿宋简体" w:cs="Times New Roman"/>
          <w:sz w:val="32"/>
          <w:szCs w:val="32"/>
        </w:rPr>
      </w:pPr>
      <w:r>
        <w:rPr>
          <w:rFonts w:hint="eastAsia" w:ascii="Times New Roman" w:hAnsi="Times New Roman" w:eastAsia="方正仿宋简体" w:cs="Times New Roman"/>
          <w:b w:val="0"/>
          <w:bCs w:val="0"/>
          <w:sz w:val="32"/>
          <w:szCs w:val="32"/>
          <w:lang w:val="en-US" w:eastAsia="zh-CN"/>
        </w:rPr>
        <w:t>本</w:t>
      </w:r>
      <w:r>
        <w:rPr>
          <w:rFonts w:hint="default" w:ascii="Times New Roman" w:hAnsi="Times New Roman" w:eastAsia="方正仿宋简体" w:cs="Times New Roman"/>
          <w:b w:val="0"/>
          <w:bCs w:val="0"/>
          <w:sz w:val="32"/>
          <w:szCs w:val="32"/>
          <w:lang w:val="en-US" w:eastAsia="zh-CN"/>
        </w:rPr>
        <w:t>协议履行中如发生争议，由双方协商解决；协商不成的，任何一方均有权向标的土地所在地人民法院提起诉讼。</w:t>
      </w:r>
    </w:p>
    <w:p w14:paraId="74BA1E67">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Style w:val="12"/>
          <w:rFonts w:hint="default" w:ascii="Times New Roman" w:hAnsi="Times New Roman" w:eastAsia="方正仿宋简体" w:cs="Times New Roman"/>
          <w:b w:val="0"/>
          <w:bCs w:val="0"/>
          <w:color w:val="000000"/>
          <w:sz w:val="32"/>
          <w:szCs w:val="32"/>
        </w:rPr>
      </w:pPr>
      <w:r>
        <w:rPr>
          <w:rStyle w:val="12"/>
          <w:rFonts w:hint="default" w:ascii="Times New Roman" w:hAnsi="Times New Roman" w:eastAsia="方正仿宋简体" w:cs="Times New Roman"/>
          <w:b w:val="0"/>
          <w:bCs w:val="0"/>
          <w:color w:val="000000"/>
          <w:sz w:val="32"/>
          <w:szCs w:val="32"/>
        </w:rPr>
        <w:t>本协议一式肆份，甲方执贰份、乙方执贰份，具有同等法律效力。</w:t>
      </w:r>
    </w:p>
    <w:p w14:paraId="46FC08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kern w:val="0"/>
          <w:sz w:val="32"/>
          <w:szCs w:val="32"/>
          <w:lang w:val="en-US" w:eastAsia="zh-CN" w:bidi="ar"/>
        </w:rPr>
      </w:pPr>
    </w:p>
    <w:p w14:paraId="2E15D8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kern w:val="0"/>
          <w:sz w:val="32"/>
          <w:szCs w:val="32"/>
          <w:lang w:val="en-US" w:eastAsia="zh-CN" w:bidi="ar"/>
        </w:rPr>
      </w:pPr>
    </w:p>
    <w:p w14:paraId="7364F6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color w:val="000000"/>
          <w:kern w:val="0"/>
          <w:sz w:val="32"/>
          <w:szCs w:val="32"/>
          <w:lang w:val="en-US" w:eastAsia="zh-CN" w:bidi="ar"/>
        </w:rPr>
        <w:t>甲方（盖章）：</w:t>
      </w:r>
    </w:p>
    <w:p w14:paraId="1E3617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color w:val="000000"/>
          <w:kern w:val="0"/>
          <w:sz w:val="32"/>
          <w:szCs w:val="32"/>
          <w:lang w:val="en-US" w:eastAsia="zh-CN" w:bidi="ar"/>
        </w:rPr>
        <w:t>法定代表人 / 授权委托人（签字）：</w:t>
      </w:r>
    </w:p>
    <w:p w14:paraId="0BC9CB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kern w:val="0"/>
          <w:sz w:val="32"/>
          <w:szCs w:val="32"/>
          <w:lang w:val="en-US" w:eastAsia="zh-CN" w:bidi="ar"/>
        </w:rPr>
      </w:pPr>
    </w:p>
    <w:p w14:paraId="632B47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kern w:val="0"/>
          <w:sz w:val="32"/>
          <w:szCs w:val="32"/>
          <w:lang w:val="en-US" w:eastAsia="zh-CN" w:bidi="ar"/>
        </w:rPr>
        <w:t>签订日期：______年____月____日</w:t>
      </w:r>
    </w:p>
    <w:p w14:paraId="758358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kern w:val="0"/>
          <w:sz w:val="32"/>
          <w:szCs w:val="32"/>
          <w:lang w:val="en-US" w:eastAsia="zh-CN" w:bidi="ar"/>
        </w:rPr>
      </w:pPr>
    </w:p>
    <w:p w14:paraId="6EBAD7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color w:val="000000"/>
          <w:kern w:val="0"/>
          <w:sz w:val="32"/>
          <w:szCs w:val="32"/>
          <w:lang w:val="en-US" w:eastAsia="zh-CN" w:bidi="ar"/>
        </w:rPr>
        <w:t>乙方（盖章）：</w:t>
      </w:r>
    </w:p>
    <w:p w14:paraId="3A5FB9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kern w:val="0"/>
          <w:sz w:val="32"/>
          <w:szCs w:val="32"/>
          <w:lang w:val="en-US" w:eastAsia="zh-CN" w:bidi="ar"/>
        </w:rPr>
      </w:pPr>
      <w:r>
        <w:rPr>
          <w:rFonts w:hint="default" w:ascii="Times New Roman" w:hAnsi="Times New Roman" w:eastAsia="方正仿宋简体" w:cs="Times New Roman"/>
          <w:color w:val="000000"/>
          <w:kern w:val="0"/>
          <w:sz w:val="32"/>
          <w:szCs w:val="32"/>
          <w:lang w:val="en-US" w:eastAsia="zh-CN" w:bidi="ar"/>
        </w:rPr>
        <w:t>法定代表人 / 授权委托人（签字）：</w:t>
      </w:r>
    </w:p>
    <w:p w14:paraId="69DB0B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kern w:val="0"/>
          <w:sz w:val="32"/>
          <w:szCs w:val="32"/>
          <w:lang w:val="en-US" w:eastAsia="zh-CN" w:bidi="ar"/>
        </w:rPr>
      </w:pPr>
    </w:p>
    <w:p w14:paraId="4EA782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kern w:val="0"/>
          <w:sz w:val="32"/>
          <w:szCs w:val="32"/>
          <w:lang w:val="en-US" w:eastAsia="zh-CN" w:bidi="ar"/>
        </w:rPr>
        <w:t>签订日期：______年____月____日</w:t>
      </w:r>
    </w:p>
    <w:p w14:paraId="0DADEBB7">
      <w:pPr>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br w:type="page"/>
      </w:r>
    </w:p>
    <w:p w14:paraId="0F0E7A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 xml:space="preserve">附件 3 </w:t>
      </w:r>
    </w:p>
    <w:p w14:paraId="08499E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Times New Roman" w:hAnsi="Times New Roman" w:cs="Times New Roman"/>
          <w:color w:val="000000"/>
          <w:sz w:val="32"/>
          <w:szCs w:val="32"/>
        </w:rPr>
      </w:pPr>
    </w:p>
    <w:p w14:paraId="63E0FF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Times New Roman" w:hAnsi="Times New Roman" w:cs="Times New Roman"/>
          <w:color w:val="000000"/>
          <w:sz w:val="32"/>
          <w:szCs w:val="32"/>
        </w:rPr>
      </w:pPr>
    </w:p>
    <w:p w14:paraId="00F0713E">
      <w:pPr>
        <w:spacing w:line="440" w:lineRule="exact"/>
        <w:jc w:val="center"/>
        <w:rPr>
          <w:rFonts w:hint="default" w:ascii="Times New Roman" w:hAnsi="Times New Roman" w:cs="Times New Roman"/>
          <w:color w:val="000000"/>
          <w:sz w:val="34"/>
          <w:szCs w:val="34"/>
        </w:rPr>
      </w:pPr>
    </w:p>
    <w:p w14:paraId="7D9CCB57">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Times New Roman" w:hAnsi="Times New Roman" w:cs="Times New Roman" w:eastAsiaTheme="minorEastAsia"/>
          <w:color w:val="000000"/>
          <w:sz w:val="72"/>
          <w:szCs w:val="72"/>
          <w:lang w:eastAsia="zh-CN"/>
        </w:rPr>
      </w:pPr>
      <w:r>
        <w:rPr>
          <w:rFonts w:hint="default" w:ascii="Times New Roman" w:hAnsi="Times New Roman" w:cs="Times New Roman"/>
          <w:color w:val="000000"/>
          <w:sz w:val="72"/>
          <w:szCs w:val="72"/>
          <w:lang w:eastAsia="zh-CN"/>
        </w:rPr>
        <w:t>XXXXXX团文件</w:t>
      </w:r>
    </w:p>
    <w:p w14:paraId="203A0BBA">
      <w:pPr>
        <w:spacing w:line="440" w:lineRule="exact"/>
        <w:jc w:val="center"/>
        <w:rPr>
          <w:rFonts w:hint="default" w:ascii="Times New Roman" w:hAnsi="Times New Roman" w:cs="Times New Roman"/>
          <w:color w:val="000000"/>
          <w:sz w:val="34"/>
          <w:szCs w:val="34"/>
        </w:rPr>
      </w:pPr>
    </w:p>
    <w:p w14:paraId="4F8473F0">
      <w:pPr>
        <w:spacing w:line="440" w:lineRule="exact"/>
        <w:jc w:val="center"/>
        <w:rPr>
          <w:rFonts w:hint="default" w:ascii="Times New Roman" w:hAnsi="Times New Roman" w:cs="Times New Roman"/>
          <w:color w:val="000000"/>
          <w:sz w:val="34"/>
          <w:szCs w:val="34"/>
        </w:rPr>
      </w:pPr>
    </w:p>
    <w:p w14:paraId="5CDA603F">
      <w:pPr>
        <w:spacing w:line="440" w:lineRule="exact"/>
        <w:jc w:val="center"/>
        <w:rPr>
          <w:rFonts w:hint="default" w:ascii="Times New Roman" w:hAnsi="Times New Roman" w:cs="Times New Roman"/>
          <w:color w:val="000000"/>
          <w:sz w:val="34"/>
          <w:szCs w:val="34"/>
        </w:rPr>
      </w:pPr>
    </w:p>
    <w:p w14:paraId="205AF0E1">
      <w:pPr>
        <w:spacing w:line="440" w:lineRule="exact"/>
        <w:jc w:val="center"/>
        <w:rPr>
          <w:rFonts w:hint="default" w:ascii="Times New Roman" w:hAnsi="Times New Roman" w:cs="Times New Roman"/>
          <w:color w:val="000000"/>
          <w:sz w:val="34"/>
          <w:szCs w:val="34"/>
        </w:rPr>
      </w:pPr>
    </w:p>
    <w:p w14:paraId="25E8636B">
      <w:pPr>
        <w:spacing w:line="440" w:lineRule="exact"/>
        <w:jc w:val="center"/>
        <w:rPr>
          <w:rFonts w:hint="default" w:ascii="Times New Roman" w:hAnsi="Times New Roman" w:eastAsia="楷体_GB2312" w:cs="Times New Roman"/>
          <w:szCs w:val="32"/>
          <w:lang w:val="en-US" w:eastAsia="zh-CN"/>
        </w:rPr>
      </w:pPr>
      <w:r>
        <w:rPr>
          <w:rFonts w:hint="default" w:ascii="Times New Roman" w:hAnsi="Times New Roman" w:cs="Times New Roman"/>
          <w:color w:val="000000"/>
          <w:sz w:val="34"/>
          <w:szCs w:val="34"/>
        </w:rPr>
        <w:t>团发〔20</w:t>
      </w:r>
      <w:r>
        <w:rPr>
          <w:rFonts w:hint="default" w:ascii="Times New Roman" w:hAnsi="Times New Roman" w:cs="Times New Roman"/>
          <w:color w:val="000000"/>
          <w:sz w:val="34"/>
          <w:szCs w:val="34"/>
          <w:lang w:val="en-US" w:eastAsia="zh-CN"/>
        </w:rPr>
        <w:t>**</w:t>
      </w:r>
      <w:r>
        <w:rPr>
          <w:rFonts w:hint="default" w:ascii="Times New Roman" w:hAnsi="Times New Roman" w:cs="Times New Roman"/>
          <w:color w:val="000000"/>
          <w:sz w:val="34"/>
          <w:szCs w:val="34"/>
        </w:rPr>
        <w:t>〕</w:t>
      </w:r>
      <w:r>
        <w:rPr>
          <w:rFonts w:hint="default" w:ascii="Times New Roman" w:hAnsi="Times New Roman" w:cs="Times New Roman"/>
          <w:color w:val="000000"/>
          <w:sz w:val="34"/>
          <w:szCs w:val="34"/>
          <w:lang w:val="en-US" w:eastAsia="zh-CN"/>
        </w:rPr>
        <w:t xml:space="preserve">   </w:t>
      </w:r>
      <w:r>
        <w:rPr>
          <w:rFonts w:hint="default" w:ascii="Times New Roman" w:hAnsi="Times New Roman" w:cs="Times New Roman"/>
          <w:color w:val="000000"/>
          <w:sz w:val="34"/>
          <w:szCs w:val="34"/>
        </w:rPr>
        <w:t>号               签发人</w:t>
      </w:r>
      <w:r>
        <w:rPr>
          <w:rFonts w:hint="default" w:ascii="Times New Roman" w:hAnsi="Times New Roman" w:eastAsia="楷体_GB2312" w:cs="Times New Roman"/>
          <w:color w:val="000000"/>
          <w:szCs w:val="32"/>
        </w:rPr>
        <w:t>：</w:t>
      </w:r>
      <w:r>
        <w:rPr>
          <w:rFonts w:hint="default" w:ascii="Times New Roman" w:hAnsi="Times New Roman" w:eastAsia="楷体_GB2312" w:cs="Times New Roman"/>
          <w:color w:val="000000"/>
          <w:sz w:val="34"/>
          <w:szCs w:val="34"/>
          <w:lang w:val="en-US" w:eastAsia="zh-CN"/>
        </w:rPr>
        <w:t>***</w:t>
      </w:r>
    </w:p>
    <w:p w14:paraId="69CC6A46">
      <w:pPr>
        <w:pStyle w:val="6"/>
        <w:spacing w:line="580" w:lineRule="exact"/>
        <w:jc w:val="center"/>
        <w:rPr>
          <w:rFonts w:hint="default" w:ascii="Times New Roman" w:hAnsi="Times New Roman" w:eastAsia="仿宋_GB2312" w:cs="Times New Roman"/>
          <w:sz w:val="32"/>
          <w:szCs w:val="32"/>
        </w:rPr>
      </w:pPr>
    </w:p>
    <w:p w14:paraId="6F1D34DD">
      <w:pPr>
        <w:spacing w:line="560" w:lineRule="exact"/>
        <w:jc w:val="left"/>
        <w:rPr>
          <w:rFonts w:hint="default" w:ascii="Times New Roman" w:hAnsi="Times New Roman" w:eastAsia="方正小标宋简体" w:cs="Times New Roman"/>
          <w:bCs/>
          <w:sz w:val="44"/>
          <w:szCs w:val="44"/>
        </w:rPr>
      </w:pPr>
    </w:p>
    <w:p w14:paraId="49343011">
      <w:pPr>
        <w:spacing w:line="560" w:lineRule="exact"/>
        <w:jc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关于</w:t>
      </w:r>
      <w:r>
        <w:rPr>
          <w:rFonts w:hint="default" w:ascii="Times New Roman" w:hAnsi="Times New Roman" w:eastAsia="方正小标宋简体" w:cs="Times New Roman"/>
          <w:bCs/>
          <w:sz w:val="44"/>
          <w:szCs w:val="44"/>
          <w:lang w:val="en-US" w:eastAsia="zh-CN"/>
        </w:rPr>
        <w:t>以</w:t>
      </w:r>
      <w:r>
        <w:rPr>
          <w:rFonts w:hint="default" w:ascii="Times New Roman" w:hAnsi="Times New Roman" w:eastAsia="方正小标宋简体" w:cs="Times New Roman"/>
          <w:bCs/>
          <w:sz w:val="44"/>
          <w:szCs w:val="44"/>
          <w:lang w:eastAsia="zh-CN"/>
        </w:rPr>
        <w:t>招拍挂</w:t>
      </w:r>
      <w:r>
        <w:rPr>
          <w:rFonts w:hint="default" w:ascii="Times New Roman" w:hAnsi="Times New Roman" w:eastAsia="方正小标宋简体" w:cs="Times New Roman"/>
          <w:bCs/>
          <w:sz w:val="44"/>
          <w:szCs w:val="44"/>
        </w:rPr>
        <w:t>出让</w:t>
      </w:r>
      <w:r>
        <w:rPr>
          <w:rFonts w:hint="default" w:ascii="Times New Roman" w:hAnsi="Times New Roman" w:eastAsia="方正小标宋简体" w:cs="Times New Roman"/>
          <w:bCs/>
          <w:sz w:val="44"/>
          <w:szCs w:val="44"/>
          <w:lang w:val="en-US" w:eastAsia="zh-CN"/>
        </w:rPr>
        <w:t>**</w:t>
      </w:r>
      <w:r>
        <w:rPr>
          <w:rFonts w:hint="default" w:ascii="Times New Roman" w:hAnsi="Times New Roman" w:eastAsia="方正小标宋简体" w:cs="Times New Roman"/>
          <w:bCs/>
          <w:sz w:val="44"/>
          <w:szCs w:val="44"/>
        </w:rPr>
        <w:t>团</w:t>
      </w:r>
      <w:r>
        <w:rPr>
          <w:rFonts w:hint="default" w:ascii="Times New Roman" w:hAnsi="Times New Roman" w:eastAsia="方正小标宋简体" w:cs="Times New Roman"/>
          <w:bCs/>
          <w:sz w:val="44"/>
          <w:szCs w:val="44"/>
          <w:lang w:val="en-US" w:eastAsia="zh-CN"/>
        </w:rPr>
        <w:t>6</w:t>
      </w:r>
      <w:r>
        <w:rPr>
          <w:rFonts w:hint="default" w:ascii="Times New Roman" w:hAnsi="Times New Roman" w:eastAsia="方正小标宋简体" w:cs="Times New Roman"/>
          <w:bCs/>
          <w:sz w:val="44"/>
          <w:szCs w:val="44"/>
        </w:rPr>
        <w:t>59002</w:t>
      </w:r>
      <w:r>
        <w:rPr>
          <w:rFonts w:hint="default" w:ascii="Times New Roman" w:hAnsi="Times New Roman" w:eastAsia="方正小标宋简体" w:cs="Times New Roman"/>
          <w:bCs/>
          <w:sz w:val="44"/>
          <w:szCs w:val="44"/>
          <w:lang w:val="en-US" w:eastAsia="zh-CN"/>
        </w:rPr>
        <w:t>xx</w:t>
      </w:r>
      <w:r>
        <w:rPr>
          <w:rFonts w:hint="default" w:ascii="Times New Roman" w:hAnsi="Times New Roman" w:eastAsia="方正小标宋简体" w:cs="Times New Roman"/>
          <w:bCs/>
          <w:sz w:val="44"/>
          <w:szCs w:val="44"/>
        </w:rPr>
        <w:t>GB</w:t>
      </w:r>
      <w:r>
        <w:rPr>
          <w:rFonts w:hint="default" w:ascii="Times New Roman" w:hAnsi="Times New Roman" w:eastAsia="方正小标宋简体" w:cs="Times New Roman"/>
          <w:bCs/>
          <w:sz w:val="44"/>
          <w:szCs w:val="44"/>
          <w:lang w:val="en-US" w:eastAsia="zh-CN"/>
        </w:rPr>
        <w:t>xx</w:t>
      </w:r>
      <w:r>
        <w:rPr>
          <w:rFonts w:hint="default" w:ascii="Times New Roman" w:hAnsi="Times New Roman" w:eastAsia="方正小标宋简体" w:cs="Times New Roman"/>
          <w:bCs/>
          <w:sz w:val="44"/>
          <w:szCs w:val="44"/>
        </w:rPr>
        <w:t>#</w:t>
      </w:r>
      <w:r>
        <w:rPr>
          <w:rFonts w:hint="default" w:ascii="Times New Roman" w:hAnsi="Times New Roman" w:eastAsia="方正小标宋简体" w:cs="Times New Roman"/>
          <w:bCs/>
          <w:sz w:val="44"/>
          <w:szCs w:val="44"/>
          <w:lang w:val="en-US" w:eastAsia="zh-CN"/>
        </w:rPr>
        <w:t>带</w:t>
      </w:r>
      <w:r>
        <w:rPr>
          <w:rFonts w:hint="eastAsia" w:ascii="Times New Roman" w:hAnsi="Times New Roman" w:eastAsia="方正小标宋简体" w:cs="Times New Roman"/>
          <w:bCs/>
          <w:sz w:val="44"/>
          <w:szCs w:val="44"/>
          <w:lang w:val="en-US" w:eastAsia="zh-CN"/>
        </w:rPr>
        <w:t>建（构）筑物</w:t>
      </w:r>
      <w:r>
        <w:rPr>
          <w:rFonts w:hint="default" w:ascii="Times New Roman" w:hAnsi="Times New Roman" w:eastAsia="方正小标宋简体" w:cs="Times New Roman"/>
          <w:bCs/>
          <w:sz w:val="44"/>
          <w:szCs w:val="44"/>
          <w:lang w:val="en-US" w:eastAsia="zh-CN"/>
        </w:rPr>
        <w:t>地块</w:t>
      </w:r>
      <w:r>
        <w:rPr>
          <w:rFonts w:hint="default" w:ascii="Times New Roman" w:hAnsi="Times New Roman" w:eastAsia="方正小标宋简体" w:cs="Times New Roman"/>
          <w:bCs/>
          <w:sz w:val="44"/>
          <w:szCs w:val="44"/>
        </w:rPr>
        <w:t>的请示</w:t>
      </w:r>
    </w:p>
    <w:p w14:paraId="59B6F098">
      <w:pPr>
        <w:spacing w:line="560" w:lineRule="exact"/>
        <w:ind w:left="105" w:leftChars="50" w:firstLine="316" w:firstLineChars="150"/>
        <w:rPr>
          <w:rFonts w:hint="default" w:ascii="Times New Roman" w:hAnsi="Times New Roman" w:eastAsia="楷体" w:cs="Times New Roman"/>
          <w:b/>
          <w:szCs w:val="32"/>
        </w:rPr>
      </w:pPr>
    </w:p>
    <w:p w14:paraId="46DB605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一师：</w:t>
      </w:r>
    </w:p>
    <w:p w14:paraId="3CC14C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bookmarkStart w:id="0" w:name="_Hlk25658544"/>
      <w:r>
        <w:rPr>
          <w:rFonts w:hint="default" w:ascii="Times New Roman" w:hAnsi="Times New Roman" w:eastAsia="方正仿宋简体" w:cs="Times New Roman"/>
          <w:sz w:val="32"/>
          <w:szCs w:val="32"/>
          <w:lang w:val="en-US" w:eastAsia="zh-CN"/>
        </w:rPr>
        <w:t>为实施《第一师阿拉尔市xx团国土空间总体规划（2021—2035年），有效盘活存量土地资源，提升土地利用效率和效益，推动辖区产业项目转型升级，我团</w:t>
      </w:r>
      <w:r>
        <w:rPr>
          <w:rFonts w:hint="default" w:ascii="Times New Roman" w:hAnsi="Times New Roman" w:eastAsia="方正仿宋简体" w:cs="Times New Roman"/>
          <w:sz w:val="32"/>
          <w:szCs w:val="32"/>
        </w:rPr>
        <w:t>拟对位于第一师</w:t>
      </w:r>
      <w:r>
        <w:rPr>
          <w:rFonts w:hint="default" w:ascii="Times New Roman" w:hAnsi="Times New Roman" w:eastAsia="方正仿宋简体" w:cs="Times New Roman"/>
          <w:sz w:val="32"/>
          <w:szCs w:val="32"/>
          <w:lang w:val="en-US" w:eastAsia="zh-CN"/>
        </w:rPr>
        <w:t>xx</w:t>
      </w:r>
      <w:r>
        <w:rPr>
          <w:rFonts w:hint="default" w:ascii="Times New Roman" w:hAnsi="Times New Roman" w:eastAsia="方正仿宋简体" w:cs="Times New Roman"/>
          <w:sz w:val="32"/>
          <w:szCs w:val="32"/>
        </w:rPr>
        <w:t>团</w:t>
      </w:r>
      <w:r>
        <w:rPr>
          <w:rFonts w:hint="default" w:ascii="Times New Roman" w:hAnsi="Times New Roman" w:eastAsia="方正仿宋简体" w:cs="Times New Roman"/>
          <w:sz w:val="32"/>
          <w:szCs w:val="32"/>
          <w:lang w:val="en-US" w:eastAsia="zh-CN"/>
        </w:rPr>
        <w:t>xx</w:t>
      </w:r>
      <w:r>
        <w:rPr>
          <w:rFonts w:hint="default" w:ascii="Times New Roman" w:hAnsi="Times New Roman" w:eastAsia="方正仿宋简体" w:cs="Times New Roman"/>
          <w:sz w:val="32"/>
          <w:szCs w:val="32"/>
          <w:lang w:eastAsia="zh-CN"/>
        </w:rPr>
        <w:t>路以北、</w:t>
      </w:r>
      <w:r>
        <w:rPr>
          <w:rFonts w:hint="default" w:ascii="Times New Roman" w:hAnsi="Times New Roman" w:eastAsia="方正仿宋简体" w:cs="Times New Roman"/>
          <w:sz w:val="32"/>
          <w:szCs w:val="32"/>
          <w:lang w:val="en-US" w:eastAsia="zh-CN"/>
        </w:rPr>
        <w:t>xx</w:t>
      </w:r>
      <w:r>
        <w:rPr>
          <w:rFonts w:hint="default" w:ascii="Times New Roman" w:hAnsi="Times New Roman" w:eastAsia="方正仿宋简体" w:cs="Times New Roman"/>
          <w:sz w:val="32"/>
          <w:szCs w:val="32"/>
          <w:lang w:eastAsia="zh-CN"/>
        </w:rPr>
        <w:t>路以东</w:t>
      </w:r>
      <w:r>
        <w:rPr>
          <w:rFonts w:hint="default" w:ascii="Times New Roman" w:hAnsi="Times New Roman" w:eastAsia="方正仿宋简体" w:cs="Times New Roman"/>
          <w:sz w:val="32"/>
          <w:szCs w:val="32"/>
          <w:lang w:val="en-US" w:eastAsia="zh-CN"/>
        </w:rPr>
        <w:t>659002xxGBxx#地</w:t>
      </w:r>
      <w:r>
        <w:rPr>
          <w:rFonts w:hint="default" w:ascii="Times New Roman" w:hAnsi="Times New Roman" w:eastAsia="方正仿宋简体" w:cs="Times New Roman"/>
          <w:sz w:val="32"/>
          <w:szCs w:val="32"/>
        </w:rPr>
        <w:t>块</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以附带地上</w:t>
      </w:r>
      <w:r>
        <w:rPr>
          <w:rFonts w:hint="eastAsia" w:ascii="Times New Roman" w:hAnsi="Times New Roman" w:eastAsia="方正仿宋简体" w:cs="Times New Roman"/>
          <w:sz w:val="32"/>
          <w:szCs w:val="32"/>
          <w:lang w:val="en-US" w:eastAsia="zh-CN"/>
        </w:rPr>
        <w:t>建（构）筑物</w:t>
      </w:r>
      <w:r>
        <w:rPr>
          <w:rFonts w:hint="default" w:ascii="Times New Roman" w:hAnsi="Times New Roman" w:eastAsia="方正仿宋简体" w:cs="Times New Roman"/>
          <w:sz w:val="32"/>
          <w:szCs w:val="32"/>
          <w:lang w:val="en-US" w:eastAsia="zh-CN"/>
        </w:rPr>
        <w:t>的方式进行公开出让</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依据《中华人民共和国土地管理法</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中华人民共和国城乡规划法</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招标拍卖挂牌出让国有建设用地使用权规定》等相关法律法规</w:t>
      </w:r>
      <w:r>
        <w:rPr>
          <w:rFonts w:hint="default" w:ascii="Times New Roman" w:hAnsi="Times New Roman" w:eastAsia="方正仿宋简体" w:cs="Times New Roman"/>
          <w:sz w:val="32"/>
          <w:szCs w:val="32"/>
        </w:rPr>
        <w:t>，</w:t>
      </w:r>
      <w:bookmarkEnd w:id="0"/>
      <w:r>
        <w:rPr>
          <w:rFonts w:hint="default" w:ascii="Times New Roman" w:hAnsi="Times New Roman" w:eastAsia="方正仿宋简体" w:cs="Times New Roman"/>
          <w:sz w:val="32"/>
          <w:szCs w:val="32"/>
        </w:rPr>
        <w:t>现对该宗土地进行出让申请，具体情况如下：</w:t>
      </w:r>
    </w:p>
    <w:p w14:paraId="2240FD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一、拟出让地块基本情况</w:t>
      </w:r>
    </w:p>
    <w:p w14:paraId="5FA10B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（一）拟出让地块坐落：</w:t>
      </w:r>
      <w:r>
        <w:rPr>
          <w:rFonts w:hint="default" w:ascii="Times New Roman" w:hAnsi="Times New Roman" w:eastAsia="方正仿宋简体" w:cs="Times New Roman"/>
          <w:sz w:val="32"/>
          <w:szCs w:val="32"/>
        </w:rPr>
        <w:t>位于第一师</w:t>
      </w:r>
      <w:r>
        <w:rPr>
          <w:rFonts w:hint="default" w:ascii="Times New Roman" w:hAnsi="Times New Roman" w:eastAsia="方正仿宋简体" w:cs="Times New Roman"/>
          <w:sz w:val="32"/>
          <w:szCs w:val="32"/>
          <w:lang w:val="en-US" w:eastAsia="zh-CN"/>
        </w:rPr>
        <w:t>xx</w:t>
      </w:r>
      <w:r>
        <w:rPr>
          <w:rFonts w:hint="default" w:ascii="Times New Roman" w:hAnsi="Times New Roman" w:eastAsia="方正仿宋简体" w:cs="Times New Roman"/>
          <w:sz w:val="32"/>
          <w:szCs w:val="32"/>
        </w:rPr>
        <w:t>团</w:t>
      </w:r>
      <w:r>
        <w:rPr>
          <w:rFonts w:hint="default" w:ascii="Times New Roman" w:hAnsi="Times New Roman" w:eastAsia="方正仿宋简体" w:cs="Times New Roman"/>
          <w:sz w:val="32"/>
          <w:szCs w:val="32"/>
          <w:lang w:val="en-US" w:eastAsia="zh-CN"/>
        </w:rPr>
        <w:t>xx</w:t>
      </w:r>
      <w:r>
        <w:rPr>
          <w:rFonts w:hint="default" w:ascii="Times New Roman" w:hAnsi="Times New Roman" w:eastAsia="方正仿宋简体" w:cs="Times New Roman"/>
          <w:sz w:val="32"/>
          <w:szCs w:val="32"/>
          <w:lang w:eastAsia="zh-CN"/>
        </w:rPr>
        <w:t>路以北、</w:t>
      </w:r>
      <w:r>
        <w:rPr>
          <w:rFonts w:hint="default" w:ascii="Times New Roman" w:hAnsi="Times New Roman" w:eastAsia="方正仿宋简体" w:cs="Times New Roman"/>
          <w:sz w:val="32"/>
          <w:szCs w:val="32"/>
          <w:lang w:val="en-US" w:eastAsia="zh-CN"/>
        </w:rPr>
        <w:t>xx</w:t>
      </w:r>
      <w:r>
        <w:rPr>
          <w:rFonts w:hint="default" w:ascii="Times New Roman" w:hAnsi="Times New Roman" w:eastAsia="方正仿宋简体" w:cs="Times New Roman"/>
          <w:sz w:val="32"/>
          <w:szCs w:val="32"/>
          <w:lang w:eastAsia="zh-CN"/>
        </w:rPr>
        <w:t>路以东的规划用地内</w:t>
      </w:r>
      <w:r>
        <w:rPr>
          <w:rFonts w:hint="default" w:ascii="Times New Roman" w:hAnsi="Times New Roman" w:eastAsia="方正仿宋简体" w:cs="Times New Roman"/>
          <w:sz w:val="32"/>
          <w:szCs w:val="32"/>
        </w:rPr>
        <w:t>。</w:t>
      </w:r>
    </w:p>
    <w:p w14:paraId="2AE047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（二）拟出让地块四至：</w:t>
      </w:r>
      <w:r>
        <w:rPr>
          <w:rFonts w:hint="default" w:ascii="Times New Roman" w:hAnsi="Times New Roman" w:eastAsia="方正仿宋简体" w:cs="Times New Roman"/>
          <w:sz w:val="32"/>
          <w:szCs w:val="32"/>
        </w:rPr>
        <w:t>东至</w:t>
      </w:r>
      <w:r>
        <w:rPr>
          <w:rFonts w:hint="default" w:ascii="Times New Roman" w:hAnsi="Times New Roman" w:eastAsia="方正仿宋简体" w:cs="Times New Roman"/>
          <w:sz w:val="32"/>
          <w:szCs w:val="32"/>
          <w:lang w:val="en-US" w:eastAsia="zh-CN"/>
        </w:rPr>
        <w:t>xxxx</w:t>
      </w:r>
      <w:r>
        <w:rPr>
          <w:rFonts w:hint="default" w:ascii="Times New Roman" w:hAnsi="Times New Roman" w:eastAsia="方正仿宋简体" w:cs="Times New Roman"/>
          <w:sz w:val="32"/>
          <w:szCs w:val="32"/>
        </w:rPr>
        <w:t>，南至</w:t>
      </w:r>
      <w:r>
        <w:rPr>
          <w:rFonts w:hint="default" w:ascii="Times New Roman" w:hAnsi="Times New Roman" w:eastAsia="方正仿宋简体" w:cs="Times New Roman"/>
          <w:sz w:val="32"/>
          <w:szCs w:val="32"/>
          <w:lang w:val="en-US" w:eastAsia="zh-CN"/>
        </w:rPr>
        <w:t>xxxx</w:t>
      </w:r>
      <w:r>
        <w:rPr>
          <w:rFonts w:hint="default" w:ascii="Times New Roman" w:hAnsi="Times New Roman" w:eastAsia="方正仿宋简体" w:cs="Times New Roman"/>
          <w:sz w:val="32"/>
          <w:szCs w:val="32"/>
        </w:rPr>
        <w:t>，西至</w:t>
      </w:r>
      <w:r>
        <w:rPr>
          <w:rFonts w:hint="default" w:ascii="Times New Roman" w:hAnsi="Times New Roman" w:eastAsia="方正仿宋简体" w:cs="Times New Roman"/>
          <w:sz w:val="32"/>
          <w:szCs w:val="32"/>
          <w:lang w:val="en-US" w:eastAsia="zh-CN"/>
        </w:rPr>
        <w:t>xxxx</w:t>
      </w:r>
      <w:r>
        <w:rPr>
          <w:rFonts w:hint="default" w:ascii="Times New Roman" w:hAnsi="Times New Roman" w:eastAsia="方正仿宋简体" w:cs="Times New Roman"/>
          <w:sz w:val="32"/>
          <w:szCs w:val="32"/>
          <w:lang w:eastAsia="zh-CN"/>
        </w:rPr>
        <w:t>路</w:t>
      </w:r>
      <w:r>
        <w:rPr>
          <w:rFonts w:hint="default" w:ascii="Times New Roman" w:hAnsi="Times New Roman" w:eastAsia="方正仿宋简体" w:cs="Times New Roman"/>
          <w:sz w:val="32"/>
          <w:szCs w:val="32"/>
        </w:rPr>
        <w:t>，北至</w:t>
      </w:r>
      <w:r>
        <w:rPr>
          <w:rFonts w:hint="default" w:ascii="Times New Roman" w:hAnsi="Times New Roman" w:eastAsia="方正仿宋简体" w:cs="Times New Roman"/>
          <w:sz w:val="32"/>
          <w:szCs w:val="32"/>
          <w:lang w:val="en-US" w:eastAsia="zh-CN"/>
        </w:rPr>
        <w:t>xxxx</w:t>
      </w:r>
      <w:r>
        <w:rPr>
          <w:rFonts w:hint="default" w:ascii="Times New Roman" w:hAnsi="Times New Roman" w:eastAsia="方正仿宋简体" w:cs="Times New Roman"/>
          <w:sz w:val="32"/>
          <w:szCs w:val="32"/>
        </w:rPr>
        <w:t>。</w:t>
      </w:r>
    </w:p>
    <w:p w14:paraId="59E606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（三）拟出让地块面积：</w:t>
      </w:r>
      <w:r>
        <w:rPr>
          <w:rFonts w:hint="default" w:ascii="Times New Roman" w:hAnsi="Times New Roman" w:eastAsia="方正仿宋简体" w:cs="Times New Roman"/>
          <w:sz w:val="32"/>
          <w:szCs w:val="32"/>
        </w:rPr>
        <w:t>根据土地勘测定界成果，拟出让地块总面积</w:t>
      </w:r>
      <w:r>
        <w:rPr>
          <w:rFonts w:hint="default" w:ascii="Times New Roman" w:hAnsi="Times New Roman" w:eastAsia="方正仿宋简体" w:cs="Times New Roman"/>
          <w:sz w:val="32"/>
          <w:szCs w:val="32"/>
          <w:lang w:val="en-US" w:eastAsia="zh-CN"/>
        </w:rPr>
        <w:t>xxxx</w:t>
      </w:r>
      <w:r>
        <w:rPr>
          <w:rFonts w:hint="default" w:ascii="Times New Roman" w:hAnsi="Times New Roman" w:eastAsia="方正仿宋简体" w:cs="Times New Roman"/>
          <w:sz w:val="32"/>
          <w:szCs w:val="32"/>
        </w:rPr>
        <w:t>公顷。</w:t>
      </w:r>
    </w:p>
    <w:p w14:paraId="63DC14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楷体简体" w:cs="Times New Roman"/>
          <w:sz w:val="32"/>
          <w:szCs w:val="32"/>
        </w:rPr>
        <w:t>（四）拟出让地块用途：</w:t>
      </w:r>
      <w:r>
        <w:rPr>
          <w:rFonts w:hint="default" w:ascii="Times New Roman" w:hAnsi="Times New Roman" w:eastAsia="方正仿宋简体" w:cs="Times New Roman"/>
          <w:sz w:val="32"/>
          <w:szCs w:val="32"/>
          <w:lang w:val="en-US" w:eastAsia="zh-CN"/>
        </w:rPr>
        <w:t>根据规划设计条件通知书，该地块土地用途为xxxxxx。</w:t>
      </w:r>
    </w:p>
    <w:p w14:paraId="17E686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二、出让地块使用条件</w:t>
      </w:r>
    </w:p>
    <w:p w14:paraId="7C9ED1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简体" w:cs="Times New Roman"/>
          <w:sz w:val="32"/>
          <w:szCs w:val="32"/>
          <w:lang w:eastAsia="zh-CN"/>
        </w:rPr>
      </w:pPr>
      <w:r>
        <w:rPr>
          <w:rFonts w:hint="default" w:ascii="Times New Roman" w:hAnsi="Times New Roman" w:eastAsia="方正楷体简体" w:cs="Times New Roman"/>
          <w:sz w:val="32"/>
          <w:szCs w:val="32"/>
        </w:rPr>
        <w:t>（一）土地</w:t>
      </w:r>
      <w:r>
        <w:rPr>
          <w:rFonts w:hint="default" w:ascii="Times New Roman" w:hAnsi="Times New Roman" w:eastAsia="方正楷体简体" w:cs="Times New Roman"/>
          <w:sz w:val="32"/>
          <w:szCs w:val="32"/>
          <w:lang w:eastAsia="zh-CN"/>
        </w:rPr>
        <w:t>设计</w:t>
      </w:r>
      <w:r>
        <w:rPr>
          <w:rFonts w:hint="default" w:ascii="Times New Roman" w:hAnsi="Times New Roman" w:eastAsia="方正楷体简体" w:cs="Times New Roman"/>
          <w:sz w:val="32"/>
          <w:szCs w:val="32"/>
        </w:rPr>
        <w:t>条件</w:t>
      </w:r>
    </w:p>
    <w:p w14:paraId="5CFAABE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rPr>
        <w:t>土地</w:t>
      </w:r>
      <w:r>
        <w:rPr>
          <w:rFonts w:hint="default" w:ascii="Times New Roman" w:hAnsi="Times New Roman" w:eastAsia="方正仿宋简体" w:cs="Times New Roman"/>
          <w:sz w:val="32"/>
          <w:szCs w:val="32"/>
          <w:lang w:eastAsia="zh-CN"/>
        </w:rPr>
        <w:t>开发</w:t>
      </w:r>
      <w:r>
        <w:rPr>
          <w:rFonts w:hint="default" w:ascii="Times New Roman" w:hAnsi="Times New Roman" w:eastAsia="方正仿宋简体" w:cs="Times New Roman"/>
          <w:sz w:val="32"/>
          <w:szCs w:val="32"/>
        </w:rPr>
        <w:t>强度</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（按</w:t>
      </w:r>
      <w:r>
        <w:rPr>
          <w:rFonts w:hint="default" w:ascii="Times New Roman" w:hAnsi="Times New Roman" w:eastAsia="方正仿宋简体" w:cs="Times New Roman"/>
          <w:sz w:val="32"/>
          <w:szCs w:val="32"/>
          <w:lang w:eastAsia="zh-CN"/>
        </w:rPr>
        <w:t>规划建设用地面积</w:t>
      </w:r>
      <w:r>
        <w:rPr>
          <w:rFonts w:hint="default" w:ascii="Times New Roman" w:hAnsi="Times New Roman" w:eastAsia="方正仿宋简体" w:cs="Times New Roman"/>
          <w:sz w:val="32"/>
          <w:szCs w:val="32"/>
        </w:rPr>
        <w:t>计算）</w:t>
      </w:r>
    </w:p>
    <w:p w14:paraId="124E04D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rPr>
        <w:t>容积率：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xx</w:t>
      </w:r>
      <w:r>
        <w:rPr>
          <w:rFonts w:hint="default" w:ascii="Times New Roman" w:hAnsi="Times New Roman" w:eastAsia="方正仿宋简体" w:cs="Times New Roman"/>
          <w:sz w:val="32"/>
          <w:szCs w:val="32"/>
        </w:rPr>
        <w:t>；</w:t>
      </w:r>
    </w:p>
    <w:p w14:paraId="032DB23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rPr>
        <w:t>建筑</w:t>
      </w:r>
      <w:r>
        <w:rPr>
          <w:rFonts w:hint="default" w:ascii="Times New Roman" w:hAnsi="Times New Roman" w:eastAsia="方正仿宋简体" w:cs="Times New Roman"/>
          <w:sz w:val="32"/>
          <w:szCs w:val="32"/>
          <w:lang w:eastAsia="zh-CN"/>
        </w:rPr>
        <w:t>系数</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xx</w:t>
      </w:r>
      <w:r>
        <w:rPr>
          <w:rFonts w:hint="default" w:ascii="Times New Roman" w:hAnsi="Times New Roman" w:eastAsia="方正仿宋简体" w:cs="Times New Roman"/>
          <w:sz w:val="32"/>
          <w:szCs w:val="32"/>
        </w:rPr>
        <w:t>%；</w:t>
      </w:r>
    </w:p>
    <w:p w14:paraId="496E89B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3</w:t>
      </w:r>
      <w:r>
        <w:rPr>
          <w:rFonts w:hint="default" w:ascii="Times New Roman" w:hAnsi="Times New Roman" w:eastAsia="方正仿宋简体" w:cs="Times New Roman"/>
          <w:sz w:val="32"/>
          <w:szCs w:val="32"/>
        </w:rPr>
        <w:t>绿地率：≤</w:t>
      </w:r>
      <w:r>
        <w:rPr>
          <w:rFonts w:hint="default" w:ascii="Times New Roman" w:hAnsi="Times New Roman" w:eastAsia="方正仿宋简体" w:cs="Times New Roman"/>
          <w:sz w:val="32"/>
          <w:szCs w:val="32"/>
          <w:lang w:val="en-US" w:eastAsia="zh-CN"/>
        </w:rPr>
        <w:t>xx</w:t>
      </w:r>
      <w:r>
        <w:rPr>
          <w:rFonts w:hint="default" w:ascii="Times New Roman" w:hAnsi="Times New Roman" w:eastAsia="方正仿宋简体" w:cs="Times New Roman"/>
          <w:sz w:val="32"/>
          <w:szCs w:val="32"/>
        </w:rPr>
        <w:t>%；</w:t>
      </w:r>
    </w:p>
    <w:p w14:paraId="1DE5D0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4建筑规模：计入容积率建筑面积不低于xxxx平方米（上述面积已包括配套公共设施面积）</w:t>
      </w:r>
      <w:r>
        <w:rPr>
          <w:rFonts w:hint="default" w:ascii="Times New Roman" w:hAnsi="Times New Roman" w:eastAsia="方正仿宋简体" w:cs="Times New Roman"/>
          <w:sz w:val="32"/>
          <w:szCs w:val="32"/>
          <w:lang w:eastAsia="zh-CN"/>
        </w:rPr>
        <w:t>；</w:t>
      </w:r>
    </w:p>
    <w:p w14:paraId="02FA1DE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 xml:space="preserve">1.5项目所需行政办公及生活服务设施用地面积不得超过项目总用地面积的x%。 </w:t>
      </w:r>
    </w:p>
    <w:p w14:paraId="353611D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1.6投资强度：</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xxxx万元/公顷</w:t>
      </w:r>
      <w:r>
        <w:rPr>
          <w:rFonts w:hint="default" w:ascii="Times New Roman" w:hAnsi="Times New Roman" w:eastAsia="方正仿宋简体" w:cs="Times New Roman"/>
          <w:sz w:val="32"/>
          <w:szCs w:val="32"/>
        </w:rPr>
        <w:t>；</w:t>
      </w:r>
    </w:p>
    <w:p w14:paraId="50AEA9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简体" w:cs="Times New Roman"/>
          <w:sz w:val="32"/>
          <w:szCs w:val="32"/>
        </w:rPr>
      </w:pPr>
      <w:r>
        <w:rPr>
          <w:rFonts w:hint="default" w:ascii="Times New Roman" w:hAnsi="Times New Roman" w:eastAsia="方正楷体简体" w:cs="Times New Roman"/>
          <w:sz w:val="32"/>
          <w:szCs w:val="32"/>
        </w:rPr>
        <w:t>（二）该宗地</w:t>
      </w:r>
      <w:r>
        <w:rPr>
          <w:rFonts w:hint="default" w:ascii="Times New Roman" w:hAnsi="Times New Roman" w:eastAsia="方正楷体简体" w:cs="Times New Roman"/>
          <w:sz w:val="32"/>
          <w:szCs w:val="32"/>
          <w:lang w:eastAsia="zh-CN"/>
        </w:rPr>
        <w:t>出让年限为</w:t>
      </w:r>
      <w:r>
        <w:rPr>
          <w:rFonts w:hint="default" w:ascii="Times New Roman" w:hAnsi="Times New Roman" w:eastAsia="方正楷体简体" w:cs="Times New Roman"/>
          <w:sz w:val="32"/>
          <w:szCs w:val="32"/>
          <w:lang w:val="en-US" w:eastAsia="zh-CN"/>
        </w:rPr>
        <w:t>xx年</w:t>
      </w:r>
      <w:r>
        <w:rPr>
          <w:rFonts w:hint="default" w:ascii="Times New Roman" w:hAnsi="Times New Roman" w:eastAsia="方正楷体简体" w:cs="Times New Roman"/>
          <w:sz w:val="32"/>
          <w:szCs w:val="32"/>
        </w:rPr>
        <w:t>。</w:t>
      </w:r>
    </w:p>
    <w:p w14:paraId="250FBA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三、土地现状情况</w:t>
      </w:r>
    </w:p>
    <w:p w14:paraId="527FB0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eastAsiaTheme="minorEastAsia"/>
          <w:lang w:eastAsia="zh-CN"/>
        </w:rPr>
      </w:pPr>
      <w:r>
        <w:rPr>
          <w:rFonts w:hint="default" w:ascii="Times New Roman" w:hAnsi="Times New Roman" w:eastAsia="方正楷体简体" w:cs="Times New Roman"/>
          <w:sz w:val="32"/>
          <w:szCs w:val="32"/>
        </w:rPr>
        <w:t>（一）土地现状条件</w:t>
      </w:r>
      <w:r>
        <w:rPr>
          <w:rFonts w:hint="eastAsia" w:ascii="Times New Roman" w:hAnsi="Times New Roman" w:eastAsia="方正楷体简体" w:cs="Times New Roman"/>
          <w:sz w:val="32"/>
          <w:szCs w:val="32"/>
          <w:lang w:eastAsia="zh-CN"/>
        </w:rPr>
        <w:t>：</w:t>
      </w:r>
      <w:r>
        <w:rPr>
          <w:rFonts w:hint="default" w:ascii="Times New Roman" w:hAnsi="Times New Roman" w:eastAsia="方正仿宋简体" w:cs="Times New Roman"/>
          <w:sz w:val="32"/>
          <w:szCs w:val="32"/>
          <w:lang w:val="en-US" w:eastAsia="zh-CN"/>
        </w:rPr>
        <w:t>地上现存</w:t>
      </w:r>
      <w:r>
        <w:rPr>
          <w:rFonts w:hint="eastAsia" w:ascii="Times New Roman" w:hAnsi="Times New Roman" w:eastAsia="方正仿宋简体" w:cs="Times New Roman"/>
          <w:sz w:val="32"/>
          <w:szCs w:val="32"/>
          <w:lang w:val="en-US" w:eastAsia="zh-CN"/>
        </w:rPr>
        <w:t>建筑物</w:t>
      </w:r>
      <w:r>
        <w:rPr>
          <w:rFonts w:hint="default" w:ascii="Times New Roman" w:hAnsi="Times New Roman" w:eastAsia="方正仿宋简体" w:cs="Times New Roman"/>
          <w:sz w:val="32"/>
          <w:szCs w:val="32"/>
          <w:lang w:val="en-US" w:eastAsia="zh-CN"/>
        </w:rPr>
        <w:t>面积约xxxx平方米及相关附属设施（具体详见附件清单），该地上建筑物、构筑物及附属设施已由团场于xxxx年xx月xx日签订收购协议（系团场于xxxx年xx月投资建设），权属清晰，无任何争议。经评估，地上</w:t>
      </w:r>
      <w:r>
        <w:rPr>
          <w:rFonts w:hint="eastAsia" w:ascii="Times New Roman" w:hAnsi="Times New Roman" w:eastAsia="方正仿宋简体" w:cs="Times New Roman"/>
          <w:sz w:val="32"/>
          <w:szCs w:val="32"/>
          <w:lang w:val="en-US" w:eastAsia="zh-CN"/>
        </w:rPr>
        <w:t>建（构）筑物</w:t>
      </w:r>
      <w:r>
        <w:rPr>
          <w:rFonts w:hint="default" w:ascii="Times New Roman" w:hAnsi="Times New Roman" w:eastAsia="方正仿宋简体" w:cs="Times New Roman"/>
          <w:sz w:val="32"/>
          <w:szCs w:val="32"/>
          <w:lang w:val="en-US" w:eastAsia="zh-CN"/>
        </w:rPr>
        <w:t>总价值为xxxxx元，拟以xxxxx元价格随土地使用权一并出让。</w:t>
      </w:r>
      <w:r>
        <w:rPr>
          <w:rFonts w:hint="eastAsia" w:ascii="Times New Roman" w:hAnsi="Times New Roman" w:eastAsia="方正仿宋简体" w:cs="Times New Roman"/>
          <w:sz w:val="32"/>
          <w:szCs w:val="32"/>
          <w:lang w:val="en-US" w:eastAsia="zh-CN"/>
        </w:rPr>
        <w:t>建（构）筑物</w:t>
      </w:r>
      <w:r>
        <w:rPr>
          <w:rFonts w:hint="default" w:ascii="Times New Roman" w:hAnsi="Times New Roman" w:eastAsia="方正仿宋简体" w:cs="Times New Roman"/>
          <w:sz w:val="32"/>
          <w:szCs w:val="32"/>
          <w:lang w:val="en-US" w:eastAsia="zh-CN"/>
        </w:rPr>
        <w:t>出让事宜已获国有资产管理部门批准同意。</w:t>
      </w:r>
      <w:r>
        <w:rPr>
          <w:rFonts w:hint="eastAsia" w:ascii="Times New Roman" w:hAnsi="Times New Roman" w:eastAsia="方正仿宋简体" w:cs="Times New Roman"/>
          <w:sz w:val="32"/>
          <w:szCs w:val="32"/>
          <w:lang w:val="en-US" w:eastAsia="zh-CN"/>
        </w:rPr>
        <w:t>建（构）筑物</w:t>
      </w:r>
      <w:r>
        <w:rPr>
          <w:rFonts w:hint="default" w:ascii="Times New Roman" w:hAnsi="Times New Roman" w:eastAsia="方正仿宋简体" w:cs="Times New Roman"/>
          <w:sz w:val="32"/>
          <w:szCs w:val="32"/>
          <w:lang w:val="en-US" w:eastAsia="zh-CN"/>
        </w:rPr>
        <w:t>交易价款须于土地出让</w:t>
      </w:r>
      <w:r>
        <w:rPr>
          <w:rFonts w:hint="eastAsia" w:ascii="Times New Roman" w:hAnsi="Times New Roman" w:eastAsia="方正仿宋简体" w:cs="Times New Roman"/>
          <w:sz w:val="32"/>
          <w:szCs w:val="32"/>
          <w:lang w:val="en-US" w:eastAsia="zh-CN"/>
        </w:rPr>
        <w:t>合同签订后</w:t>
      </w:r>
      <w:r>
        <w:rPr>
          <w:rFonts w:hint="default" w:ascii="Times New Roman" w:hAnsi="Times New Roman" w:eastAsia="方正仿宋简体" w:cs="Times New Roman"/>
          <w:sz w:val="32"/>
          <w:szCs w:val="32"/>
          <w:lang w:val="en-US" w:eastAsia="zh-CN"/>
        </w:rPr>
        <w:t>1</w:t>
      </w:r>
      <w:r>
        <w:rPr>
          <w:rFonts w:hint="eastAsia" w:ascii="Times New Roman" w:hAnsi="Times New Roman" w:eastAsia="方正仿宋简体" w:cs="Times New Roman"/>
          <w:sz w:val="32"/>
          <w:szCs w:val="32"/>
          <w:lang w:val="en-US" w:eastAsia="zh-CN"/>
        </w:rPr>
        <w:t>0</w:t>
      </w:r>
      <w:r>
        <w:rPr>
          <w:rFonts w:hint="default" w:ascii="Times New Roman" w:hAnsi="Times New Roman" w:eastAsia="方正仿宋简体" w:cs="Times New Roman"/>
          <w:sz w:val="32"/>
          <w:szCs w:val="32"/>
          <w:lang w:val="en-US" w:eastAsia="zh-CN"/>
        </w:rPr>
        <w:t>日内，全额缴付至xx团xxx单位指定账户（开户行：xxxxxxx；账户：xxxxxxxxxxxx）。</w:t>
      </w:r>
    </w:p>
    <w:p w14:paraId="001CEF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楷体简体" w:cs="Times New Roman"/>
          <w:sz w:val="32"/>
          <w:szCs w:val="32"/>
        </w:rPr>
        <w:t>（</w:t>
      </w:r>
      <w:r>
        <w:rPr>
          <w:rFonts w:hint="default" w:ascii="Times New Roman" w:hAnsi="Times New Roman" w:eastAsia="方正楷体简体" w:cs="Times New Roman"/>
          <w:sz w:val="32"/>
          <w:szCs w:val="32"/>
          <w:lang w:val="en-US" w:eastAsia="zh-CN"/>
        </w:rPr>
        <w:t>二</w:t>
      </w:r>
      <w:r>
        <w:rPr>
          <w:rFonts w:hint="default" w:ascii="Times New Roman" w:hAnsi="Times New Roman" w:eastAsia="方正楷体简体" w:cs="Times New Roman"/>
          <w:sz w:val="32"/>
          <w:szCs w:val="32"/>
        </w:rPr>
        <w:t>）周围基础设施</w:t>
      </w:r>
      <w:r>
        <w:rPr>
          <w:rFonts w:hint="default" w:ascii="Times New Roman" w:hAnsi="Times New Roman" w:eastAsia="方正楷体简体" w:cs="Times New Roman"/>
          <w:sz w:val="32"/>
          <w:szCs w:val="32"/>
          <w:lang w:eastAsia="zh-CN"/>
        </w:rPr>
        <w:t>情况</w:t>
      </w:r>
      <w:r>
        <w:rPr>
          <w:rFonts w:hint="default" w:ascii="Times New Roman" w:hAnsi="Times New Roman" w:eastAsia="方正楷体简体" w:cs="Times New Roman"/>
          <w:sz w:val="32"/>
          <w:szCs w:val="32"/>
        </w:rPr>
        <w:t>：</w:t>
      </w:r>
      <w:r>
        <w:rPr>
          <w:rFonts w:hint="default" w:ascii="Times New Roman" w:hAnsi="Times New Roman" w:eastAsia="方正仿宋简体" w:cs="Times New Roman"/>
          <w:sz w:val="32"/>
          <w:szCs w:val="32"/>
          <w:lang w:val="en-US" w:eastAsia="zh-CN"/>
        </w:rPr>
        <w:t>按实际情况填写（七通包括通电、通路、通讯、通上水、通下水、通气、通暖）。</w:t>
      </w:r>
    </w:p>
    <w:p w14:paraId="708BDC0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妥否，请批示。</w:t>
      </w:r>
    </w:p>
    <w:p w14:paraId="16EE7C32">
      <w:pPr>
        <w:spacing w:line="560" w:lineRule="exact"/>
        <w:ind w:firstLine="640" w:firstLineChars="200"/>
        <w:rPr>
          <w:rFonts w:hint="default" w:ascii="Times New Roman" w:hAnsi="Times New Roman" w:cs="Times New Roman"/>
          <w:sz w:val="32"/>
          <w:szCs w:val="32"/>
        </w:rPr>
      </w:pPr>
    </w:p>
    <w:p w14:paraId="466691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附件：1.土地测绘报告</w:t>
      </w:r>
    </w:p>
    <w:p w14:paraId="3CD253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 xml:space="preserve">      2.地上</w:t>
      </w:r>
      <w:r>
        <w:rPr>
          <w:rFonts w:hint="eastAsia" w:ascii="Times New Roman" w:hAnsi="Times New Roman" w:eastAsia="方正仿宋简体" w:cs="Times New Roman"/>
          <w:sz w:val="32"/>
          <w:szCs w:val="32"/>
          <w:lang w:val="en-US" w:eastAsia="zh-CN"/>
        </w:rPr>
        <w:t>建（构）筑物</w:t>
      </w:r>
      <w:r>
        <w:rPr>
          <w:rFonts w:hint="default" w:ascii="Times New Roman" w:hAnsi="Times New Roman" w:eastAsia="方正仿宋简体" w:cs="Times New Roman"/>
          <w:sz w:val="32"/>
          <w:szCs w:val="32"/>
          <w:lang w:val="en-US" w:eastAsia="zh-CN"/>
        </w:rPr>
        <w:t>测绘和评估报告（附</w:t>
      </w:r>
      <w:r>
        <w:rPr>
          <w:rFonts w:hint="eastAsia" w:ascii="Times New Roman" w:hAnsi="Times New Roman" w:eastAsia="方正仿宋简体" w:cs="Times New Roman"/>
          <w:sz w:val="32"/>
          <w:szCs w:val="32"/>
          <w:lang w:val="en-US" w:eastAsia="zh-CN"/>
        </w:rPr>
        <w:t>建（构）筑物</w:t>
      </w:r>
      <w:r>
        <w:rPr>
          <w:rFonts w:hint="default" w:ascii="Times New Roman" w:hAnsi="Times New Roman" w:eastAsia="方正仿宋简体" w:cs="Times New Roman"/>
          <w:sz w:val="32"/>
          <w:szCs w:val="32"/>
          <w:lang w:val="en-US" w:eastAsia="zh-CN"/>
        </w:rPr>
        <w:t>等清单）</w:t>
      </w:r>
    </w:p>
    <w:p w14:paraId="46331D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 xml:space="preserve">      3.地上</w:t>
      </w:r>
      <w:r>
        <w:rPr>
          <w:rFonts w:hint="eastAsia" w:ascii="Times New Roman" w:hAnsi="Times New Roman" w:eastAsia="方正仿宋简体" w:cs="Times New Roman"/>
          <w:sz w:val="32"/>
          <w:szCs w:val="32"/>
          <w:lang w:val="en-US" w:eastAsia="zh-CN"/>
        </w:rPr>
        <w:t>建（构）筑物</w:t>
      </w:r>
      <w:r>
        <w:rPr>
          <w:rFonts w:hint="default" w:ascii="Times New Roman" w:hAnsi="Times New Roman" w:eastAsia="方正仿宋简体" w:cs="Times New Roman"/>
          <w:sz w:val="32"/>
          <w:szCs w:val="32"/>
          <w:lang w:val="en-US" w:eastAsia="zh-CN"/>
        </w:rPr>
        <w:t>收购协议/权属证明</w:t>
      </w:r>
    </w:p>
    <w:p w14:paraId="3E59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 xml:space="preserve">      4.规划设计条件书</w:t>
      </w:r>
    </w:p>
    <w:p w14:paraId="0E7D92E2">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5.</w:t>
      </w:r>
      <w:r>
        <w:rPr>
          <w:rFonts w:hint="eastAsia" w:ascii="Times New Roman" w:hAnsi="Times New Roman" w:eastAsia="方正仿宋简体" w:cs="Times New Roman"/>
          <w:sz w:val="32"/>
          <w:szCs w:val="32"/>
          <w:lang w:val="en-US" w:eastAsia="zh-CN"/>
        </w:rPr>
        <w:t>国有资产管理</w:t>
      </w:r>
      <w:r>
        <w:rPr>
          <w:rFonts w:hint="default" w:ascii="Times New Roman" w:hAnsi="Times New Roman" w:eastAsia="方正仿宋简体" w:cs="Times New Roman"/>
          <w:sz w:val="32"/>
          <w:szCs w:val="32"/>
          <w:lang w:val="en-US" w:eastAsia="zh-CN"/>
        </w:rPr>
        <w:t>部门意见</w:t>
      </w:r>
    </w:p>
    <w:p w14:paraId="16BF6D4A">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6.现状照片</w:t>
      </w:r>
    </w:p>
    <w:p w14:paraId="393BC711">
      <w:pPr>
        <w:spacing w:line="560" w:lineRule="exact"/>
        <w:ind w:firstLine="640" w:firstLineChars="200"/>
        <w:rPr>
          <w:rFonts w:hint="default" w:ascii="Times New Roman" w:hAnsi="Times New Roman" w:cs="Times New Roman"/>
          <w:sz w:val="32"/>
          <w:szCs w:val="32"/>
        </w:rPr>
      </w:pPr>
    </w:p>
    <w:p w14:paraId="4B8AA424">
      <w:pPr>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cs="Times New Roman"/>
          <w:sz w:val="32"/>
          <w:szCs w:val="32"/>
        </w:rPr>
        <w:t xml:space="preserve">                        </w:t>
      </w:r>
      <w:r>
        <w:rPr>
          <w:rFonts w:hint="default" w:ascii="Times New Roman" w:hAnsi="Times New Roman" w:eastAsia="方正仿宋简体" w:cs="Times New Roman"/>
          <w:sz w:val="32"/>
          <w:szCs w:val="32"/>
        </w:rPr>
        <w:t>第一师阿拉尔市</w:t>
      </w:r>
      <w:r>
        <w:rPr>
          <w:rFonts w:hint="default"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rPr>
        <w:t>团</w:t>
      </w:r>
    </w:p>
    <w:p w14:paraId="3998B9AD">
      <w:pPr>
        <w:spacing w:line="560" w:lineRule="exact"/>
        <w:ind w:firstLine="640" w:firstLineChars="200"/>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rPr>
        <w:t xml:space="preserve">                          20</w:t>
      </w:r>
      <w:r>
        <w:rPr>
          <w:rFonts w:hint="default"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rPr>
        <w:t>年</w:t>
      </w:r>
      <w:r>
        <w:rPr>
          <w:rFonts w:hint="default"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rPr>
        <w:t>月</w:t>
      </w:r>
      <w:r>
        <w:rPr>
          <w:rFonts w:hint="default"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rPr>
        <w:t>日</w:t>
      </w:r>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153080-A440-4D70-A8B8-BE94A4C1F2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2" w:fontKey="{945CE53B-AA47-4132-B852-D7C83106A540}"/>
  </w:font>
  <w:font w:name="方正小标宋简体">
    <w:panose1 w:val="02000000000000000000"/>
    <w:charset w:val="86"/>
    <w:family w:val="auto"/>
    <w:pitch w:val="default"/>
    <w:sig w:usb0="00000001" w:usb1="08000000" w:usb2="00000000" w:usb3="00000000" w:csb0="00040000" w:csb1="00000000"/>
    <w:embedRegular r:id="rId3" w:fontKey="{C2EEC7FD-8BEC-4AFD-9894-1ADAA6ACDDA8}"/>
  </w:font>
  <w:font w:name="方正楷体简体">
    <w:panose1 w:val="02000000000000000000"/>
    <w:charset w:val="86"/>
    <w:family w:val="auto"/>
    <w:pitch w:val="default"/>
    <w:sig w:usb0="A00002BF" w:usb1="184F6CFA" w:usb2="00000012" w:usb3="00000000" w:csb0="00040001" w:csb1="00000000"/>
    <w:embedRegular r:id="rId4" w:fontKey="{49A0480F-F8C9-43D3-9B71-DAF5BB6A88ED}"/>
  </w:font>
  <w:font w:name="方正黑体简体">
    <w:panose1 w:val="02000000000000000000"/>
    <w:charset w:val="86"/>
    <w:family w:val="auto"/>
    <w:pitch w:val="default"/>
    <w:sig w:usb0="A00002BF" w:usb1="184F6CFA" w:usb2="00000012" w:usb3="00000000" w:csb0="00040001" w:csb1="00000000"/>
    <w:embedRegular r:id="rId5" w:fontKey="{7E288CB3-B834-4036-A031-DAC104F8E05D}"/>
  </w:font>
  <w:font w:name="等线">
    <w:panose1 w:val="02010600030101010101"/>
    <w:charset w:val="86"/>
    <w:family w:val="auto"/>
    <w:pitch w:val="default"/>
    <w:sig w:usb0="A00002BF" w:usb1="38CF7CFA" w:usb2="00000016" w:usb3="00000000" w:csb0="0004000F" w:csb1="00000000"/>
    <w:embedRegular r:id="rId6" w:fontKey="{EC80AC1F-FC38-4D64-8F1A-E15107A415AC}"/>
  </w:font>
  <w:font w:name="楷体_GB2312">
    <w:altName w:val="楷体"/>
    <w:panose1 w:val="02010609030101010101"/>
    <w:charset w:val="86"/>
    <w:family w:val="modern"/>
    <w:pitch w:val="default"/>
    <w:sig w:usb0="00000000" w:usb1="00000000" w:usb2="00000000" w:usb3="00000000" w:csb0="00040000" w:csb1="00000000"/>
    <w:embedRegular r:id="rId7" w:fontKey="{83BC442F-E5D5-430C-AEE6-03E70DA247F9}"/>
  </w:font>
  <w:font w:name="楷体">
    <w:panose1 w:val="02010609060101010101"/>
    <w:charset w:val="86"/>
    <w:family w:val="auto"/>
    <w:pitch w:val="default"/>
    <w:sig w:usb0="800002BF" w:usb1="38CF7CFA" w:usb2="00000016" w:usb3="00000000" w:csb0="00040001" w:csb1="00000000"/>
    <w:embedRegular r:id="rId8" w:fontKey="{7CDDE7B1-2931-47F4-BCF4-7E9988D5B8AA}"/>
  </w:font>
  <w:font w:name="仿宋_GB2312">
    <w:altName w:val="仿宋"/>
    <w:panose1 w:val="02010609030101010101"/>
    <w:charset w:val="86"/>
    <w:family w:val="modern"/>
    <w:pitch w:val="default"/>
    <w:sig w:usb0="00000000" w:usb1="00000000" w:usb2="00000000" w:usb3="00000000" w:csb0="00040000" w:csb1="00000000"/>
    <w:embedRegular r:id="rId9" w:fontKey="{5C1FE0E9-88FA-4043-A268-9E27CF4FB7BF}"/>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FCB07">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596486">
                          <w:pPr>
                            <w:pStyle w:val="7"/>
                            <w:rPr>
                              <w:rFonts w:hint="eastAsia" w:ascii="方正仿宋简体" w:hAnsi="方正仿宋简体" w:eastAsia="方正仿宋简体" w:cs="方正仿宋简体"/>
                              <w:sz w:val="28"/>
                              <w:szCs w:val="44"/>
                            </w:rPr>
                          </w:pPr>
                          <w:r>
                            <w:rPr>
                              <w:rFonts w:hint="eastAsia" w:ascii="方正仿宋简体" w:hAnsi="方正仿宋简体" w:eastAsia="方正仿宋简体" w:cs="方正仿宋简体"/>
                              <w:sz w:val="28"/>
                              <w:szCs w:val="44"/>
                            </w:rPr>
                            <w:t xml:space="preserve">— </w:t>
                          </w:r>
                          <w:r>
                            <w:rPr>
                              <w:rFonts w:hint="eastAsia" w:ascii="方正仿宋简体" w:hAnsi="方正仿宋简体" w:eastAsia="方正仿宋简体" w:cs="方正仿宋简体"/>
                              <w:sz w:val="28"/>
                              <w:szCs w:val="44"/>
                            </w:rPr>
                            <w:fldChar w:fldCharType="begin"/>
                          </w:r>
                          <w:r>
                            <w:rPr>
                              <w:rFonts w:hint="eastAsia" w:ascii="方正仿宋简体" w:hAnsi="方正仿宋简体" w:eastAsia="方正仿宋简体" w:cs="方正仿宋简体"/>
                              <w:sz w:val="28"/>
                              <w:szCs w:val="44"/>
                            </w:rPr>
                            <w:instrText xml:space="preserve"> PAGE  \* MERGEFORMAT </w:instrText>
                          </w:r>
                          <w:r>
                            <w:rPr>
                              <w:rFonts w:hint="eastAsia" w:ascii="方正仿宋简体" w:hAnsi="方正仿宋简体" w:eastAsia="方正仿宋简体" w:cs="方正仿宋简体"/>
                              <w:sz w:val="28"/>
                              <w:szCs w:val="44"/>
                            </w:rPr>
                            <w:fldChar w:fldCharType="separate"/>
                          </w:r>
                          <w:r>
                            <w:rPr>
                              <w:rFonts w:hint="eastAsia" w:ascii="方正仿宋简体" w:hAnsi="方正仿宋简体" w:eastAsia="方正仿宋简体" w:cs="方正仿宋简体"/>
                              <w:sz w:val="28"/>
                              <w:szCs w:val="44"/>
                            </w:rPr>
                            <w:t>1</w:t>
                          </w:r>
                          <w:r>
                            <w:rPr>
                              <w:rFonts w:hint="eastAsia" w:ascii="方正仿宋简体" w:hAnsi="方正仿宋简体" w:eastAsia="方正仿宋简体" w:cs="方正仿宋简体"/>
                              <w:sz w:val="28"/>
                              <w:szCs w:val="44"/>
                            </w:rPr>
                            <w:fldChar w:fldCharType="end"/>
                          </w:r>
                          <w:r>
                            <w:rPr>
                              <w:rFonts w:hint="eastAsia" w:ascii="方正仿宋简体" w:hAnsi="方正仿宋简体" w:eastAsia="方正仿宋简体" w:cs="方正仿宋简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596486">
                    <w:pPr>
                      <w:pStyle w:val="7"/>
                      <w:rPr>
                        <w:rFonts w:hint="eastAsia" w:ascii="方正仿宋简体" w:hAnsi="方正仿宋简体" w:eastAsia="方正仿宋简体" w:cs="方正仿宋简体"/>
                        <w:sz w:val="28"/>
                        <w:szCs w:val="44"/>
                      </w:rPr>
                    </w:pPr>
                    <w:r>
                      <w:rPr>
                        <w:rFonts w:hint="eastAsia" w:ascii="方正仿宋简体" w:hAnsi="方正仿宋简体" w:eastAsia="方正仿宋简体" w:cs="方正仿宋简体"/>
                        <w:sz w:val="28"/>
                        <w:szCs w:val="44"/>
                      </w:rPr>
                      <w:t xml:space="preserve">— </w:t>
                    </w:r>
                    <w:r>
                      <w:rPr>
                        <w:rFonts w:hint="eastAsia" w:ascii="方正仿宋简体" w:hAnsi="方正仿宋简体" w:eastAsia="方正仿宋简体" w:cs="方正仿宋简体"/>
                        <w:sz w:val="28"/>
                        <w:szCs w:val="44"/>
                      </w:rPr>
                      <w:fldChar w:fldCharType="begin"/>
                    </w:r>
                    <w:r>
                      <w:rPr>
                        <w:rFonts w:hint="eastAsia" w:ascii="方正仿宋简体" w:hAnsi="方正仿宋简体" w:eastAsia="方正仿宋简体" w:cs="方正仿宋简体"/>
                        <w:sz w:val="28"/>
                        <w:szCs w:val="44"/>
                      </w:rPr>
                      <w:instrText xml:space="preserve"> PAGE  \* MERGEFORMAT </w:instrText>
                    </w:r>
                    <w:r>
                      <w:rPr>
                        <w:rFonts w:hint="eastAsia" w:ascii="方正仿宋简体" w:hAnsi="方正仿宋简体" w:eastAsia="方正仿宋简体" w:cs="方正仿宋简体"/>
                        <w:sz w:val="28"/>
                        <w:szCs w:val="44"/>
                      </w:rPr>
                      <w:fldChar w:fldCharType="separate"/>
                    </w:r>
                    <w:r>
                      <w:rPr>
                        <w:rFonts w:hint="eastAsia" w:ascii="方正仿宋简体" w:hAnsi="方正仿宋简体" w:eastAsia="方正仿宋简体" w:cs="方正仿宋简体"/>
                        <w:sz w:val="28"/>
                        <w:szCs w:val="44"/>
                      </w:rPr>
                      <w:t>1</w:t>
                    </w:r>
                    <w:r>
                      <w:rPr>
                        <w:rFonts w:hint="eastAsia" w:ascii="方正仿宋简体" w:hAnsi="方正仿宋简体" w:eastAsia="方正仿宋简体" w:cs="方正仿宋简体"/>
                        <w:sz w:val="28"/>
                        <w:szCs w:val="44"/>
                      </w:rPr>
                      <w:fldChar w:fldCharType="end"/>
                    </w:r>
                    <w:r>
                      <w:rPr>
                        <w:rFonts w:hint="eastAsia" w:ascii="方正仿宋简体" w:hAnsi="方正仿宋简体" w:eastAsia="方正仿宋简体" w:cs="方正仿宋简体"/>
                        <w:sz w:val="28"/>
                        <w:szCs w:val="4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9BDA5"/>
    <w:multiLevelType w:val="singleLevel"/>
    <w:tmpl w:val="9569BDA5"/>
    <w:lvl w:ilvl="0" w:tentative="0">
      <w:start w:val="1"/>
      <w:numFmt w:val="chineseCounting"/>
      <w:suff w:val="nothing"/>
      <w:lvlText w:val="（%1）"/>
      <w:lvlJc w:val="left"/>
      <w:pPr>
        <w:ind w:left="0" w:firstLine="420"/>
      </w:pPr>
      <w:rPr>
        <w:rFonts w:hint="eastAsia"/>
      </w:rPr>
    </w:lvl>
  </w:abstractNum>
  <w:abstractNum w:abstractNumId="1">
    <w:nsid w:val="B22A9809"/>
    <w:multiLevelType w:val="singleLevel"/>
    <w:tmpl w:val="B22A9809"/>
    <w:lvl w:ilvl="0" w:tentative="0">
      <w:start w:val="1"/>
      <w:numFmt w:val="chineseCounting"/>
      <w:suff w:val="nothing"/>
      <w:lvlText w:val="%1、"/>
      <w:lvlJc w:val="left"/>
      <w:rPr>
        <w:rFonts w:hint="eastAsia"/>
      </w:rPr>
    </w:lvl>
  </w:abstractNum>
  <w:abstractNum w:abstractNumId="2">
    <w:nsid w:val="DD985711"/>
    <w:multiLevelType w:val="singleLevel"/>
    <w:tmpl w:val="DD985711"/>
    <w:lvl w:ilvl="0" w:tentative="0">
      <w:start w:val="1"/>
      <w:numFmt w:val="chineseCounting"/>
      <w:suff w:val="nothing"/>
      <w:lvlText w:val="（%1）"/>
      <w:lvlJc w:val="left"/>
      <w:rPr>
        <w:rFonts w:hint="eastAsia"/>
      </w:rPr>
    </w:lvl>
  </w:abstractNum>
  <w:abstractNum w:abstractNumId="3">
    <w:nsid w:val="3E0E9792"/>
    <w:multiLevelType w:val="singleLevel"/>
    <w:tmpl w:val="3E0E9792"/>
    <w:lvl w:ilvl="0" w:tentative="0">
      <w:start w:val="1"/>
      <w:numFmt w:val="decimal"/>
      <w:suff w:val="nothing"/>
      <w:lvlText w:val="%1．"/>
      <w:lvlJc w:val="left"/>
      <w:pPr>
        <w:ind w:left="0" w:firstLine="400"/>
      </w:pPr>
      <w:rPr>
        <w:rFonts w:hint="default"/>
      </w:rPr>
    </w:lvl>
  </w:abstractNum>
  <w:abstractNum w:abstractNumId="4">
    <w:nsid w:val="4039122C"/>
    <w:multiLevelType w:val="singleLevel"/>
    <w:tmpl w:val="4039122C"/>
    <w:lvl w:ilvl="0" w:tentative="0">
      <w:start w:val="1"/>
      <w:numFmt w:val="decimal"/>
      <w:suff w:val="nothing"/>
      <w:lvlText w:val="%1．"/>
      <w:lvlJc w:val="left"/>
      <w:pPr>
        <w:ind w:left="0" w:firstLine="400"/>
      </w:pPr>
      <w:rPr>
        <w:rFonts w:hint="default"/>
        <w:sz w:val="32"/>
        <w:szCs w:val="32"/>
      </w:rPr>
    </w:lvl>
  </w:abstractNum>
  <w:abstractNum w:abstractNumId="5">
    <w:nsid w:val="7017187C"/>
    <w:multiLevelType w:val="singleLevel"/>
    <w:tmpl w:val="7017187C"/>
    <w:lvl w:ilvl="0" w:tentative="0">
      <w:start w:val="1"/>
      <w:numFmt w:val="decimal"/>
      <w:suff w:val="nothing"/>
      <w:lvlText w:val="%1．"/>
      <w:lvlJc w:val="left"/>
      <w:pPr>
        <w:ind w:left="0" w:firstLine="400"/>
      </w:pPr>
      <w:rPr>
        <w:rFonts w:hint="default"/>
      </w:r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00B11"/>
    <w:rsid w:val="01213458"/>
    <w:rsid w:val="0156352C"/>
    <w:rsid w:val="01D37272"/>
    <w:rsid w:val="022A6766"/>
    <w:rsid w:val="0256755B"/>
    <w:rsid w:val="038A570F"/>
    <w:rsid w:val="04163446"/>
    <w:rsid w:val="041B3A33"/>
    <w:rsid w:val="04DF1A8A"/>
    <w:rsid w:val="05017C52"/>
    <w:rsid w:val="051200B1"/>
    <w:rsid w:val="053242B0"/>
    <w:rsid w:val="060A2B37"/>
    <w:rsid w:val="06456265"/>
    <w:rsid w:val="068B011B"/>
    <w:rsid w:val="06D03D80"/>
    <w:rsid w:val="073D0CEA"/>
    <w:rsid w:val="08406CE4"/>
    <w:rsid w:val="0BAE0408"/>
    <w:rsid w:val="0C085D6A"/>
    <w:rsid w:val="0D336E17"/>
    <w:rsid w:val="0E6B770E"/>
    <w:rsid w:val="0EA20D6B"/>
    <w:rsid w:val="0F0547E3"/>
    <w:rsid w:val="0FDD306A"/>
    <w:rsid w:val="0FFF56D6"/>
    <w:rsid w:val="10282537"/>
    <w:rsid w:val="103B4960"/>
    <w:rsid w:val="12374CB3"/>
    <w:rsid w:val="129E2F84"/>
    <w:rsid w:val="12C329EB"/>
    <w:rsid w:val="13985C26"/>
    <w:rsid w:val="13C13D59"/>
    <w:rsid w:val="14AD3953"/>
    <w:rsid w:val="15CA5E3E"/>
    <w:rsid w:val="165E3157"/>
    <w:rsid w:val="183028D1"/>
    <w:rsid w:val="186366A3"/>
    <w:rsid w:val="197666A7"/>
    <w:rsid w:val="199D068E"/>
    <w:rsid w:val="1A045DC3"/>
    <w:rsid w:val="1B0E67CD"/>
    <w:rsid w:val="1B685469"/>
    <w:rsid w:val="1C117BEB"/>
    <w:rsid w:val="1CD75A11"/>
    <w:rsid w:val="1E911BEF"/>
    <w:rsid w:val="1EA27958"/>
    <w:rsid w:val="1FDC62F1"/>
    <w:rsid w:val="208A57FD"/>
    <w:rsid w:val="20DD2ECA"/>
    <w:rsid w:val="223B434C"/>
    <w:rsid w:val="22DF561F"/>
    <w:rsid w:val="22E20C6B"/>
    <w:rsid w:val="22F866E1"/>
    <w:rsid w:val="236430EE"/>
    <w:rsid w:val="23713D9D"/>
    <w:rsid w:val="23E34C9B"/>
    <w:rsid w:val="241237D2"/>
    <w:rsid w:val="24174B94"/>
    <w:rsid w:val="2480073C"/>
    <w:rsid w:val="248875F1"/>
    <w:rsid w:val="24CF7171"/>
    <w:rsid w:val="25C91C6F"/>
    <w:rsid w:val="263C68E5"/>
    <w:rsid w:val="2652435A"/>
    <w:rsid w:val="266D6A9E"/>
    <w:rsid w:val="26B4291F"/>
    <w:rsid w:val="27DD7C53"/>
    <w:rsid w:val="27E70AD2"/>
    <w:rsid w:val="287C121A"/>
    <w:rsid w:val="28D70B46"/>
    <w:rsid w:val="28D9041B"/>
    <w:rsid w:val="29253660"/>
    <w:rsid w:val="298B0B4E"/>
    <w:rsid w:val="2A04596B"/>
    <w:rsid w:val="2A87169F"/>
    <w:rsid w:val="2E61338C"/>
    <w:rsid w:val="2E786928"/>
    <w:rsid w:val="2E797950"/>
    <w:rsid w:val="2EB67DC7"/>
    <w:rsid w:val="2EB84F76"/>
    <w:rsid w:val="2F7608D2"/>
    <w:rsid w:val="30E3277E"/>
    <w:rsid w:val="31321010"/>
    <w:rsid w:val="3179279B"/>
    <w:rsid w:val="32DE024F"/>
    <w:rsid w:val="333F5C66"/>
    <w:rsid w:val="33977850"/>
    <w:rsid w:val="35026F4B"/>
    <w:rsid w:val="35466E38"/>
    <w:rsid w:val="359A53D6"/>
    <w:rsid w:val="35CB37E1"/>
    <w:rsid w:val="373F6235"/>
    <w:rsid w:val="37465815"/>
    <w:rsid w:val="374F7AC7"/>
    <w:rsid w:val="38E452E6"/>
    <w:rsid w:val="38EA21D0"/>
    <w:rsid w:val="39355B41"/>
    <w:rsid w:val="3A173499"/>
    <w:rsid w:val="3A60099C"/>
    <w:rsid w:val="3A647D60"/>
    <w:rsid w:val="3B286FE0"/>
    <w:rsid w:val="3B6875A8"/>
    <w:rsid w:val="3D606013"/>
    <w:rsid w:val="3DA6700D"/>
    <w:rsid w:val="3E412892"/>
    <w:rsid w:val="3F3D74FE"/>
    <w:rsid w:val="41650F8E"/>
    <w:rsid w:val="42AE0712"/>
    <w:rsid w:val="431C742A"/>
    <w:rsid w:val="43A8257F"/>
    <w:rsid w:val="444255B6"/>
    <w:rsid w:val="4497145E"/>
    <w:rsid w:val="44DA134B"/>
    <w:rsid w:val="459E5C9C"/>
    <w:rsid w:val="45A71B75"/>
    <w:rsid w:val="45BB5620"/>
    <w:rsid w:val="45D24718"/>
    <w:rsid w:val="465E528A"/>
    <w:rsid w:val="47174AF1"/>
    <w:rsid w:val="482F19AD"/>
    <w:rsid w:val="490C27BE"/>
    <w:rsid w:val="4BA17066"/>
    <w:rsid w:val="4E485577"/>
    <w:rsid w:val="4ED67027"/>
    <w:rsid w:val="4F7D56F4"/>
    <w:rsid w:val="4FE47521"/>
    <w:rsid w:val="50A53155"/>
    <w:rsid w:val="50DF0609"/>
    <w:rsid w:val="53176EBC"/>
    <w:rsid w:val="548A4B3B"/>
    <w:rsid w:val="54D1276A"/>
    <w:rsid w:val="55067F3A"/>
    <w:rsid w:val="55524F2D"/>
    <w:rsid w:val="55B300C2"/>
    <w:rsid w:val="56BC6B02"/>
    <w:rsid w:val="571132F2"/>
    <w:rsid w:val="573174F0"/>
    <w:rsid w:val="576A47B0"/>
    <w:rsid w:val="57B1418D"/>
    <w:rsid w:val="57D85BBE"/>
    <w:rsid w:val="5903310E"/>
    <w:rsid w:val="591E3200"/>
    <w:rsid w:val="59505C28"/>
    <w:rsid w:val="59617E35"/>
    <w:rsid w:val="5B0867BA"/>
    <w:rsid w:val="5B2555BE"/>
    <w:rsid w:val="5BCC5A39"/>
    <w:rsid w:val="5C294C3A"/>
    <w:rsid w:val="5C62014C"/>
    <w:rsid w:val="5D443CF5"/>
    <w:rsid w:val="5F3833E6"/>
    <w:rsid w:val="5F4E6765"/>
    <w:rsid w:val="5F6B6C6E"/>
    <w:rsid w:val="5F9A19AB"/>
    <w:rsid w:val="606F4BE5"/>
    <w:rsid w:val="625B18C5"/>
    <w:rsid w:val="62740BD9"/>
    <w:rsid w:val="62CF7BBD"/>
    <w:rsid w:val="63414F5F"/>
    <w:rsid w:val="639F58B4"/>
    <w:rsid w:val="640146EE"/>
    <w:rsid w:val="64025D70"/>
    <w:rsid w:val="65006754"/>
    <w:rsid w:val="657809E0"/>
    <w:rsid w:val="667B0788"/>
    <w:rsid w:val="68000819"/>
    <w:rsid w:val="6A3F387A"/>
    <w:rsid w:val="6A6E5BF9"/>
    <w:rsid w:val="6B785296"/>
    <w:rsid w:val="6DDB5FB0"/>
    <w:rsid w:val="6EF235B1"/>
    <w:rsid w:val="6F914B78"/>
    <w:rsid w:val="70637B3F"/>
    <w:rsid w:val="720F447A"/>
    <w:rsid w:val="737427E7"/>
    <w:rsid w:val="73944C37"/>
    <w:rsid w:val="7499002B"/>
    <w:rsid w:val="74B60BDD"/>
    <w:rsid w:val="75E874BC"/>
    <w:rsid w:val="77027A9B"/>
    <w:rsid w:val="793A71FA"/>
    <w:rsid w:val="795A422D"/>
    <w:rsid w:val="79771284"/>
    <w:rsid w:val="797C0647"/>
    <w:rsid w:val="799F7E92"/>
    <w:rsid w:val="7A454EDD"/>
    <w:rsid w:val="7AAC4F5C"/>
    <w:rsid w:val="7AED10D1"/>
    <w:rsid w:val="7B98728E"/>
    <w:rsid w:val="7C1C7EBF"/>
    <w:rsid w:val="7C885555"/>
    <w:rsid w:val="7E9114B5"/>
    <w:rsid w:val="7FC70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eastAsia="宋体"/>
      <w:sz w:val="21"/>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itle"/>
    <w:qFormat/>
    <w:uiPriority w:val="0"/>
    <w:pPr>
      <w:spacing w:before="480" w:after="480" w:line="288" w:lineRule="auto"/>
      <w:ind w:left="0"/>
    </w:pPr>
    <w:rPr>
      <w:rFonts w:ascii="Arial" w:hAnsi="Arial" w:eastAsia="等线" w:cs="Arial"/>
      <w:b/>
      <w:bCs/>
      <w:sz w:val="52"/>
      <w:szCs w:val="52"/>
    </w:rPr>
  </w:style>
  <w:style w:type="character" w:styleId="12">
    <w:name w:val="Strong"/>
    <w:basedOn w:val="11"/>
    <w:qFormat/>
    <w:uiPriority w:val="0"/>
    <w:rPr>
      <w:b/>
    </w:rPr>
  </w:style>
  <w:style w:type="paragraph" w:customStyle="1" w:styleId="13">
    <w:name w:val="_Style 13"/>
    <w:qFormat/>
    <w:uiPriority w:val="0"/>
    <w:pPr>
      <w:spacing w:before="120" w:after="120" w:line="288" w:lineRule="auto"/>
      <w:ind w:left="0"/>
      <w:jc w:val="left"/>
    </w:pPr>
    <w:rPr>
      <w:rFonts w:ascii="Arial" w:hAnsi="Arial" w:eastAsia="等线" w:cs="Arial"/>
      <w:sz w:val="22"/>
      <w:szCs w:val="22"/>
    </w:rPr>
  </w:style>
  <w:style w:type="paragraph" w:customStyle="1" w:styleId="14">
    <w:name w:val="Heading 1"/>
    <w:qFormat/>
    <w:uiPriority w:val="0"/>
    <w:pPr>
      <w:spacing w:before="380" w:after="140" w:line="288" w:lineRule="auto"/>
      <w:ind w:left="0"/>
      <w:jc w:val="left"/>
      <w:outlineLvl w:val="0"/>
    </w:pPr>
    <w:rPr>
      <w:rFonts w:ascii="Arial" w:hAnsi="Arial" w:eastAsia="等线" w:cs="Arial"/>
      <w:b/>
      <w:bCs/>
      <w:sz w:val="36"/>
      <w:szCs w:val="36"/>
    </w:rPr>
  </w:style>
  <w:style w:type="paragraph" w:customStyle="1" w:styleId="15">
    <w:name w:val="Heading 2"/>
    <w:qFormat/>
    <w:uiPriority w:val="0"/>
    <w:pPr>
      <w:spacing w:before="320" w:after="120" w:line="288" w:lineRule="auto"/>
      <w:ind w:left="0"/>
      <w:jc w:val="left"/>
      <w:outlineLvl w:val="1"/>
    </w:pPr>
    <w:rPr>
      <w:rFonts w:ascii="Arial" w:hAnsi="Arial" w:eastAsia="等线" w:cs="Arial"/>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d7c4b776-6ca0-46e2-9a0b-ab427e3e2e78</errorID>
      <errorWord>经开区管委会</errorWord>
      <group>L1_Other</group>
      <groupName>其他问题</groupName>
      <ability>L2_Consistency</ability>
      <abilityName>一致性检查</abilityName>
      <candidateList>
        <item>阿拉尔经济技术开发区管委会</item>
      </candidateList>
      <explain>实体一致性：文档首次出现的全称是‘阿拉尔经济技术开发区管委会’，‘经开区管委会’为简称，为保持一致性，应使用全称</explain>
      <paraID>50852161</paraID>
      <start>55</start>
      <end>68</end>
      <status>modified</status>
      <modifiedWord>阿拉尔经济技术开发区管委会</modifiedWord>
      <trackRevisions>false</trackRevisions>
    </reviewItem>
    <reviewItem>
      <errorID>b5bc5a0e-50c3-4aac-8dd3-51d8a7229fd8</errorID>
      <errorWord>批漏</errorWord>
      <group>L1_Word</group>
      <groupName>字词问题</groupName>
      <ability>L2_Typo</ability>
      <abilityName>字词错误</abilityName>
      <candidateList>
        <item>披露</item>
      </candidateList>
      <explain/>
      <paraID>3683F7D8</paraID>
      <start>87</start>
      <end>89</end>
      <status>modified</status>
      <modifiedWord>披露</modifiedWord>
      <trackRevisions>false</trackRevisions>
    </reviewItem>
    <reviewItem>
      <errorID>2e6776c5-2a13-4a6f-8225-e5c51931b895</errorID>
      <errorWord>帐外</errorWord>
      <group>L1_Word</group>
      <groupName>字词问题</groupName>
      <ability>L2_Typo</ability>
      <abilityName>字词错误</abilityName>
      <candidateList>
        <item>账外</item>
      </candidateList>
      <explain/>
      <paraID>48AF9069</paraID>
      <start>168</start>
      <end>170</end>
      <status>modified</status>
      <modifiedWord>账外</modifiedWord>
      <trackRevisions>false</trackRevisions>
    </reviewItem>
    <reviewItem>
      <errorID>58aa0ea1-ab45-4f71-b591-21348777f59d</errorID>
      <errorWord>标准及规范</errorWord>
      <group>L1_Grammar</group>
      <groupName>语法问题</groupName>
      <ability>L2_Grammar</ability>
      <abilityName>语法错误</abilityName>
      <candidateList>
        <item>标准</item>
      </candidateList>
      <explain/>
      <paraID>28B5E797</paraID>
      <start>93</start>
      <end>95</end>
      <status>modified</status>
      <modifiedWord>标准</modifiedWord>
      <trackRevisions>false</trackRevisions>
    </reviewItem>
    <reviewItem>
      <errorID>0b0b8f2a-3c48-4844-a276-f479e92e30aa</errorID>
      <errorWord>（</errorWord>
      <group>L1_Punc</group>
      <groupName>标点问题</groupName>
      <ability>L2_Punc_CN</ability>
      <abilityName/>
      <candidateList/>
      <explain>同一形式括号套用。</explain>
      <paraID>FFFFFFFFBC35D9C7</paraID>
      <start>9</start>
      <end>10</end>
      <status>unmodified</status>
      <modifiedWord/>
      <trackRevisions>false</trackRevisions>
    </reviewItem>
    <reviewItem>
      <errorID>610b6fbb-8985-43f3-9c70-e85cc65d478a</errorID>
      <errorWord>）</errorWord>
      <group>L1_Punc</group>
      <groupName>标点问题</groupName>
      <ability>L2_Punc_CN</ability>
      <abilityName/>
      <candidateList/>
      <explain>同一形式括号套用。</explain>
      <paraID>FFFFFFFFBC35D9C7</paraID>
      <start>11</start>
      <end>12</end>
      <status>unmodified</status>
      <modifiedWord/>
      <trackRevisions>false</trackRevisions>
    </reviewItem>
    <reviewItem>
      <errorID>0a8bd287-272e-4b51-beee-26de446df352</errorID>
      <errorWord>经济损失</errorWord>
      <group>L1_Grammar</group>
      <groupName>语法问题</groupName>
      <ability>L2_Grammar</ability>
      <abilityName>语法错误</abilityName>
      <candidateList>
        <item>损失</item>
      </candidateList>
      <explain/>
      <paraID>337C371F</paraID>
      <start>77</start>
      <end>79</end>
      <status>modified</status>
      <modifiedWord>损失</modifiedWord>
      <trackRevisions>false</trackRevisions>
    </reviewItem>
    <reviewItem>
      <errorID>eb25bb42-c33d-48a1-ab19-08f63f53ed74</errorID>
      <errorWord>等全部</errorWord>
      <group>L1_Grammar</group>
      <groupName>语法问题</groupName>
      <ability>L2_Grammar</ability>
      <abilityName>语法错误</abilityName>
      <candidateList>
        <item>等</item>
      </candidateList>
      <explain/>
      <paraID>30128B38</paraID>
      <start>102</start>
      <end>103</end>
      <status>modified</status>
      <modifiedWord>等</modifiedWord>
      <trackRevisions>false</trackRevisions>
    </reviewItem>
    <reviewItem>
      <errorID>98640077-6db8-4c44-8100-ab218252eb2f</errorID>
      <errorWord>（</errorWord>
      <group>L1_Punc</group>
      <groupName>标点问题</groupName>
      <ability>L2_Punc_CN</ability>
      <abilityName/>
      <candidateList/>
      <explain>同一形式括号套用。</explain>
      <paraID>15BB1A89</paraID>
      <start>68</start>
      <end>69</end>
      <status>unmodified</status>
      <modifiedWord/>
      <trackRevisions>false</trackRevisions>
    </reviewItem>
    <reviewItem>
      <errorID>f52d322c-e48d-4487-a0cb-32694b6a63d2</errorID>
      <errorWord>）</errorWord>
      <group>L1_Punc</group>
      <groupName>标点问题</groupName>
      <ability>L2_Punc_CN</ability>
      <abilityName/>
      <candidateList/>
      <explain>同一形式括号套用。</explain>
      <paraID>15BB1A89</paraID>
      <start>70</start>
      <end>71</end>
      <status>unmodified</status>
      <modifiedWord/>
      <trackRevisions>false</trackRevisions>
    </reviewItem>
    <reviewItem>
      <errorID>cda511a8-a736-4d75-920f-6e4ff8fafe0d</errorID>
      <errorWord>、第</errorWord>
      <group>L1_Word</group>
      <groupName>字词问题</groupName>
      <ability>L2_Typo</ability>
      <abilityName>字词错误</abilityName>
      <candidateList>
        <item>、</item>
      </candidateList>
      <explain/>
      <paraID>528DB18B</paraID>
      <start>43</start>
      <end>45</end>
      <status>unmodified</status>
      <modifiedWord/>
      <trackRevisions>false</trackRevisions>
    </reviewItem>
    <reviewItem>
      <errorID>1a9c1574-a51a-4598-b60f-883eacbac90b</errorID>
      <errorWord>肆份</errorWord>
      <group>L1_Word</group>
      <groupName>字词问题</groupName>
      <ability>L2_Typo</ability>
      <abilityName>字词错误</abilityName>
      <candidateList>
        <item>四份</item>
      </candidateList>
      <explain/>
      <paraID>74BA1E67</paraID>
      <start>5</start>
      <end>7</end>
      <status>unmodified</status>
      <modifiedWord/>
      <trackRevisions>false</trackRevisions>
    </reviewItem>
    <reviewItem>
      <errorID>34abe890-0069-41d7-bef3-bccb6b94f2b4</errorID>
      <errorWord>《</errorWord>
      <group>L1_Punc</group>
      <groupName>标点问题</groupName>
      <ability>L2_Punc_CN</ability>
      <abilityName/>
      <candidateList/>
      <explain>此处标点可能未正确匹配，请检查句子中是否存在标点冗余、缺失或使用错误的情况。</explain>
      <paraID>3CC14C12</paraID>
      <start>3</start>
      <end>4</end>
      <status>unmodified</status>
      <modifiedWord/>
      <trackRevisions>false</trackRevisions>
    </reviewItem>
    <reviewItem>
      <errorID>3b6bed62-5888-43fc-ac21-b9dec622836d</errorID>
      <errorWord>xxxx路</errorWord>
      <group>L1_Word</group>
      <groupName>字词问题</groupName>
      <ability>L2_Typo</ability>
      <abilityName>字词错误</abilityName>
      <candidateList>
        <item>xxxx</item>
      </candidateList>
      <explain/>
      <paraID>2AE04734</paraID>
      <start>27</start>
      <end>32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95e56-a103-4360-864c-1cd33f32b61d}">
  <ds:schemaRefs/>
</ds:datastoreItem>
</file>

<file path=docProps/app.xml><?xml version="1.0" encoding="utf-8"?>
<Properties xmlns="http://schemas.openxmlformats.org/officeDocument/2006/extended-properties" xmlns:vt="http://schemas.openxmlformats.org/officeDocument/2006/docPropsVTypes">
  <Template>Normal.dotm</Template>
  <Pages>28</Pages>
  <Words>9531</Words>
  <Characters>10071</Characters>
  <Lines>0</Lines>
  <Paragraphs>0</Paragraphs>
  <TotalTime>188</TotalTime>
  <ScaleCrop>false</ScaleCrop>
  <LinksUpToDate>false</LinksUpToDate>
  <CharactersWithSpaces>10238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2025-05-28T09:23:00Z</dcterms:created>
  <dc:creator>Administrator</dc:creator>
  <cp:lastModifiedBy>李钊</cp:lastModifiedBy>
  <cp:lastPrinted>2026-09-03T11:29:00Z</cp:lastPrinted>
  <dcterms:modified xsi:type="dcterms:W3CDTF">2026-09-11T09:45:04Z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E426EF3CBA9F4FF186AC5AE8B88EB183_12</vt:lpwstr>
  </property>
  <property fmtid="{D5CDD505-2E9C-101B-9397-08002B2CF9AE}" pid="4" name="KSOTemplateDocerSaveRecord">
    <vt:lpwstr>eyJoZGlkIjoiOTUwMDgwMTMyMmZhMzgyYmFhMzg5NjY5OThkODUwYmIiLCJ1c2VySWQiOiI1ODUzMjY2NTkifQ==</vt:lpwstr>
  </property>
</Properties>
</file>