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D4F9">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42903383">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宋体" w:cs="Times New Roman"/>
          <w:color w:val="auto"/>
          <w:sz w:val="44"/>
          <w:szCs w:val="44"/>
          <w:lang w:val="en-US" w:eastAsia="zh-CN"/>
        </w:rPr>
      </w:pPr>
    </w:p>
    <w:p w14:paraId="2D32ADA3">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3105935E">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44"/>
          <w:szCs w:val="44"/>
        </w:rPr>
      </w:pPr>
    </w:p>
    <w:p w14:paraId="07F3C968">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cs="Times New Roman"/>
          <w:color w:val="auto"/>
          <w:sz w:val="72"/>
          <w:szCs w:val="72"/>
        </w:rPr>
      </w:pPr>
    </w:p>
    <w:p w14:paraId="7EA4C7C4">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759CD41D">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2691529F">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 w:val="32"/>
          <w:szCs w:val="32"/>
        </w:rPr>
      </w:pPr>
    </w:p>
    <w:p w14:paraId="6E920909">
      <w:pPr>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Fonts w:hint="default" w:ascii="Times New Roman" w:hAnsi="Times New Roman" w:eastAsia="方正仿宋_GB2312" w:cs="Times New Roman"/>
          <w:color w:val="auto"/>
          <w:sz w:val="32"/>
          <w:szCs w:val="32"/>
        </w:rPr>
      </w:pPr>
      <w:r>
        <w:rPr>
          <w:rFonts w:hint="eastAsia" w:ascii="方正仿宋简体" w:hAnsi="方正仿宋简体" w:eastAsia="方正仿宋简体" w:cs="方正仿宋简体"/>
          <w:color w:val="auto"/>
          <w:sz w:val="32"/>
          <w:szCs w:val="32"/>
        </w:rPr>
        <w:t>师</w:t>
      </w:r>
      <w:r>
        <w:rPr>
          <w:rFonts w:hint="eastAsia" w:ascii="方正仿宋简体" w:hAnsi="方正仿宋简体" w:eastAsia="方正仿宋简体" w:cs="方正仿宋简体"/>
          <w:color w:val="auto"/>
          <w:sz w:val="32"/>
          <w:szCs w:val="32"/>
          <w:lang w:val="en-US" w:eastAsia="zh-CN"/>
        </w:rPr>
        <w:t>市</w:t>
      </w:r>
      <w:r>
        <w:rPr>
          <w:rFonts w:hint="eastAsia" w:ascii="方正仿宋简体" w:hAnsi="方正仿宋简体" w:eastAsia="方正仿宋简体" w:cs="方正仿宋简体"/>
          <w:color w:val="auto"/>
          <w:sz w:val="32"/>
          <w:szCs w:val="32"/>
        </w:rPr>
        <w:t>环审</w:t>
      </w:r>
      <w:r>
        <w:rPr>
          <w:rFonts w:hint="default" w:ascii="Times New Roman" w:hAnsi="Times New Roman" w:eastAsia="方正仿宋_GB2312" w:cs="Times New Roman"/>
          <w:color w:val="auto"/>
          <w:sz w:val="32"/>
          <w:szCs w:val="32"/>
        </w:rPr>
        <w:t>〔202</w:t>
      </w:r>
      <w:r>
        <w:rPr>
          <w:rFonts w:hint="eastAsia" w:eastAsia="方正仿宋_GB2312" w:cs="Times New Roman"/>
          <w:color w:val="auto"/>
          <w:sz w:val="32"/>
          <w:szCs w:val="32"/>
          <w:lang w:val="en-US" w:eastAsia="zh-CN"/>
        </w:rPr>
        <w:t>6</w:t>
      </w:r>
      <w:r>
        <w:rPr>
          <w:rFonts w:hint="default" w:ascii="Times New Roman" w:hAnsi="Times New Roman" w:eastAsia="方正仿宋_GB2312" w:cs="Times New Roman"/>
          <w:color w:val="auto"/>
          <w:sz w:val="32"/>
          <w:szCs w:val="32"/>
        </w:rPr>
        <w:t>〕</w:t>
      </w:r>
      <w:r>
        <w:rPr>
          <w:rFonts w:hint="eastAsia" w:eastAsia="方正仿宋_GB2312" w:cs="Times New Roman"/>
          <w:color w:val="auto"/>
          <w:sz w:val="32"/>
          <w:szCs w:val="32"/>
          <w:lang w:val="en-US" w:eastAsia="zh-CN"/>
        </w:rPr>
        <w:t>24</w:t>
      </w:r>
      <w:r>
        <w:rPr>
          <w:rFonts w:hint="eastAsia" w:ascii="方正仿宋简体" w:hAnsi="方正仿宋简体" w:eastAsia="方正仿宋简体" w:cs="方正仿宋简体"/>
          <w:color w:val="auto"/>
          <w:sz w:val="32"/>
          <w:szCs w:val="32"/>
        </w:rPr>
        <w:t>号</w:t>
      </w:r>
    </w:p>
    <w:p w14:paraId="7C4DB5B7">
      <w:pPr>
        <w:keepNext w:val="0"/>
        <w:keepLines w:val="0"/>
        <w:pageBreakBefore w:val="0"/>
        <w:widowControl w:val="0"/>
        <w:kinsoku/>
        <w:wordWrap/>
        <w:overflowPunct/>
        <w:topLinePunct w:val="0"/>
        <w:autoSpaceDE/>
        <w:autoSpaceDN/>
        <w:bidi w:val="0"/>
        <w:adjustRightInd/>
        <w:snapToGrid/>
        <w:spacing w:line="540" w:lineRule="exact"/>
        <w:ind w:left="0" w:right="0"/>
        <w:jc w:val="both"/>
        <w:textAlignment w:val="auto"/>
        <w:rPr>
          <w:rFonts w:hint="default" w:ascii="Times New Roman" w:hAnsi="Times New Roman" w:eastAsia="仿宋_GB2312" w:cs="Times New Roman"/>
          <w:color w:val="auto"/>
          <w:szCs w:val="21"/>
        </w:rPr>
      </w:pPr>
    </w:p>
    <w:p w14:paraId="35BD04EB">
      <w:pPr>
        <w:keepNext w:val="0"/>
        <w:keepLines w:val="0"/>
        <w:pageBreakBefore w:val="0"/>
        <w:widowControl/>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w:t>
      </w:r>
      <w:bookmarkStart w:id="0" w:name="OLE_LINK14"/>
      <w:r>
        <w:rPr>
          <w:rFonts w:hint="default" w:ascii="Times New Roman" w:hAnsi="Times New Roman" w:eastAsia="方正小标宋_GBK" w:cs="Times New Roman"/>
          <w:bCs/>
          <w:sz w:val="44"/>
          <w:szCs w:val="44"/>
        </w:rPr>
        <w:t>阿拉尔市全修水利工程有限公司</w:t>
      </w:r>
      <w:bookmarkEnd w:id="0"/>
      <w:r>
        <w:rPr>
          <w:rFonts w:hint="default" w:ascii="Times New Roman" w:hAnsi="Times New Roman" w:eastAsia="方正小标宋_GBK" w:cs="Times New Roman"/>
          <w:bCs/>
          <w:sz w:val="44"/>
          <w:szCs w:val="44"/>
        </w:rPr>
        <w:t>塑料制品厂建设项目环境影响报告</w:t>
      </w:r>
      <w:r>
        <w:rPr>
          <w:rFonts w:hint="eastAsia" w:eastAsia="方正小标宋_GBK" w:cs="Times New Roman"/>
          <w:bCs/>
          <w:sz w:val="44"/>
          <w:szCs w:val="44"/>
          <w:lang w:val="en-US" w:eastAsia="zh-CN"/>
        </w:rPr>
        <w:t>表</w:t>
      </w:r>
      <w:r>
        <w:rPr>
          <w:rFonts w:hint="default" w:ascii="Times New Roman" w:hAnsi="Times New Roman" w:eastAsia="方正小标宋_GBK" w:cs="Times New Roman"/>
          <w:bCs/>
          <w:sz w:val="44"/>
          <w:szCs w:val="44"/>
        </w:rPr>
        <w:t>的批复</w:t>
      </w:r>
    </w:p>
    <w:p w14:paraId="5D3C4272">
      <w:pPr>
        <w:keepNext w:val="0"/>
        <w:keepLines w:val="0"/>
        <w:pageBreakBefore w:val="0"/>
        <w:widowControl/>
        <w:kinsoku/>
        <w:wordWrap/>
        <w:overflowPunct/>
        <w:autoSpaceDE/>
        <w:autoSpaceDN/>
        <w:bidi w:val="0"/>
        <w:spacing w:line="520" w:lineRule="exact"/>
        <w:ind w:left="0" w:right="0"/>
        <w:jc w:val="both"/>
        <w:textAlignment w:val="auto"/>
        <w:rPr>
          <w:rFonts w:hint="default" w:ascii="Times New Roman" w:hAnsi="Times New Roman" w:eastAsia="方正小标宋简体" w:cs="Times New Roman"/>
          <w:bCs/>
          <w:color w:val="0000FF"/>
          <w:sz w:val="44"/>
          <w:szCs w:val="44"/>
        </w:rPr>
      </w:pPr>
    </w:p>
    <w:p w14:paraId="3C7972E5">
      <w:pPr>
        <w:keepNext w:val="0"/>
        <w:keepLines w:val="0"/>
        <w:pageBreakBefore w:val="0"/>
        <w:widowControl/>
        <w:kinsoku/>
        <w:wordWrap/>
        <w:overflowPunct/>
        <w:topLinePunct w:val="0"/>
        <w:autoSpaceDE/>
        <w:autoSpaceDN/>
        <w:bidi w:val="0"/>
        <w:spacing w:line="540" w:lineRule="exact"/>
        <w:ind w:left="0" w:right="0" w:hanging="640" w:hangingChars="200"/>
        <w:jc w:val="both"/>
        <w:textAlignment w:val="auto"/>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lang w:val="en-US" w:eastAsia="zh-CN"/>
        </w:rPr>
        <w:t>阿拉尔市全修水利工程有限公司：</w:t>
      </w:r>
    </w:p>
    <w:p w14:paraId="5CED4555">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sz w:val="32"/>
          <w:szCs w:val="32"/>
        </w:rPr>
        <w:t>你单位报送的《关于</w:t>
      </w:r>
      <w:r>
        <w:rPr>
          <w:rFonts w:hint="default" w:ascii="Times New Roman" w:hAnsi="Times New Roman" w:eastAsia="方正仿宋_GB2312" w:cs="Times New Roman"/>
          <w:color w:val="auto"/>
          <w:sz w:val="32"/>
          <w:szCs w:val="32"/>
          <w:lang w:val="en-US" w:eastAsia="zh-CN"/>
        </w:rPr>
        <w:t>送审阿拉尔市全修水利工程有限公司塑料制品厂建设项目环境影响</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kern w:val="0"/>
          <w:sz w:val="32"/>
          <w:szCs w:val="32"/>
          <w:lang w:val="en-US" w:eastAsia="zh-CN"/>
        </w:rPr>
        <w:t>的请示</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及</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阿拉尔市全修水利工程有限公司塑料制品厂建设项目环境影响</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rPr>
        <w:t>》（以下简称《</w:t>
      </w:r>
      <w:r>
        <w:rPr>
          <w:rFonts w:hint="eastAsia" w:eastAsia="方正仿宋_GB2312" w:cs="Times New Roman"/>
          <w:color w:val="auto"/>
          <w:sz w:val="32"/>
          <w:szCs w:val="32"/>
          <w:lang w:eastAsia="zh-CN"/>
        </w:rPr>
        <w:t>报告表</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eastAsia="zh-CN"/>
        </w:rPr>
        <w:t>已</w:t>
      </w:r>
      <w:r>
        <w:rPr>
          <w:rFonts w:hint="default" w:ascii="Times New Roman" w:hAnsi="Times New Roman" w:eastAsia="方正仿宋_GB2312" w:cs="Times New Roman"/>
          <w:color w:val="auto"/>
          <w:sz w:val="32"/>
          <w:szCs w:val="32"/>
        </w:rPr>
        <w:t>收悉。经研究，现批复如下：</w:t>
      </w:r>
    </w:p>
    <w:p w14:paraId="37133657">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eastAsia" w:ascii="Times New Roman" w:hAnsi="Times New Roman" w:eastAsia="方正仿宋_GB2312" w:cs="Times New Roman"/>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w:t>
      </w:r>
      <w:r>
        <w:rPr>
          <w:rFonts w:hint="eastAsia" w:ascii="Times New Roman" w:hAnsi="Times New Roman" w:eastAsia="方正仿宋_GB2312" w:cs="Times New Roman"/>
          <w:color w:val="auto"/>
          <w:sz w:val="32"/>
          <w:szCs w:val="32"/>
          <w:lang w:val="en-US" w:eastAsia="zh-CN"/>
        </w:rPr>
        <w:t>该项目位于六团二号工业园区（职工创业园二区），经一路以东，用地性质为工业用地，占地面积为20071m</w:t>
      </w:r>
      <w:r>
        <w:rPr>
          <w:rFonts w:hint="eastAsia" w:ascii="Times New Roman" w:hAnsi="Times New Roman" w:eastAsia="方正仿宋_GB2312" w:cs="Times New Roman"/>
          <w:color w:val="auto"/>
          <w:sz w:val="32"/>
          <w:szCs w:val="32"/>
          <w:vertAlign w:val="superscript"/>
          <w:lang w:val="en-US" w:eastAsia="zh-CN"/>
        </w:rPr>
        <w:t>2</w:t>
      </w:r>
      <w:r>
        <w:rPr>
          <w:rFonts w:hint="eastAsia" w:ascii="Times New Roman" w:hAnsi="Times New Roman" w:eastAsia="方正仿宋_GB2312" w:cs="Times New Roman"/>
          <w:color w:val="auto"/>
          <w:sz w:val="32"/>
          <w:szCs w:val="32"/>
          <w:lang w:val="en-US" w:eastAsia="zh-CN"/>
        </w:rPr>
        <w:t>。项目区中心地理位置坐标为东经80°25'36.49"，北纬40°59'55.89"。</w:t>
      </w:r>
      <w:r>
        <w:rPr>
          <w:rFonts w:hint="eastAsia" w:eastAsia="方正仿宋_GB2312" w:cs="Times New Roman"/>
          <w:color w:val="auto"/>
          <w:sz w:val="32"/>
          <w:szCs w:val="32"/>
          <w:lang w:val="en-US" w:eastAsia="zh-CN"/>
        </w:rPr>
        <w:t>项目</w:t>
      </w:r>
      <w:r>
        <w:rPr>
          <w:rFonts w:hint="eastAsia" w:ascii="Times New Roman" w:hAnsi="Times New Roman" w:eastAsia="方正仿宋_GB2312" w:cs="Times New Roman"/>
          <w:color w:val="auto"/>
          <w:sz w:val="32"/>
          <w:szCs w:val="32"/>
          <w:lang w:val="en-US" w:eastAsia="zh-CN"/>
        </w:rPr>
        <w:t>建设内容为建设塑料制品生产车间5座，配套建设办公宿舍楼、值班室、消防泵房等</w:t>
      </w:r>
      <w:r>
        <w:rPr>
          <w:rFonts w:hint="eastAsia" w:eastAsia="方正仿宋_GB2312" w:cs="Times New Roman"/>
          <w:color w:val="auto"/>
          <w:sz w:val="32"/>
          <w:szCs w:val="32"/>
          <w:lang w:val="en-US" w:eastAsia="zh-CN"/>
        </w:rPr>
        <w:t>辅助工程</w:t>
      </w:r>
      <w:r>
        <w:rPr>
          <w:rFonts w:hint="eastAsia" w:ascii="Times New Roman" w:hAnsi="Times New Roman" w:eastAsia="方正仿宋_GB2312" w:cs="Times New Roman"/>
          <w:color w:val="auto"/>
          <w:sz w:val="32"/>
          <w:szCs w:val="32"/>
          <w:lang w:val="en-US" w:eastAsia="zh-CN"/>
        </w:rPr>
        <w:t>。</w:t>
      </w:r>
      <w:r>
        <w:rPr>
          <w:rFonts w:hint="eastAsia" w:eastAsia="方正仿宋_GB2312" w:cs="Times New Roman"/>
          <w:color w:val="auto"/>
          <w:sz w:val="32"/>
          <w:szCs w:val="32"/>
          <w:lang w:val="en-US" w:eastAsia="zh-CN"/>
        </w:rPr>
        <w:t>项目</w:t>
      </w:r>
      <w:r>
        <w:rPr>
          <w:rFonts w:hint="eastAsia" w:ascii="Times New Roman" w:hAnsi="Times New Roman" w:eastAsia="方正仿宋_GB2312" w:cs="Times New Roman"/>
          <w:color w:val="auto"/>
          <w:sz w:val="32"/>
          <w:szCs w:val="32"/>
          <w:lang w:val="en-US" w:eastAsia="zh-CN"/>
        </w:rPr>
        <w:t>建成后年产塑料瓶体350t/a、塑料瓶盖150t，农膜、地膜10000t</w:t>
      </w:r>
      <w:r>
        <w:rPr>
          <w:rFonts w:hint="eastAsia" w:eastAsia="方正仿宋_GB2312" w:cs="Times New Roman"/>
          <w:color w:val="auto"/>
          <w:sz w:val="32"/>
          <w:szCs w:val="32"/>
          <w:lang w:val="en-US" w:eastAsia="zh-CN"/>
        </w:rPr>
        <w:t>、滴灌带500t</w:t>
      </w:r>
      <w:r>
        <w:rPr>
          <w:rFonts w:hint="eastAsia" w:ascii="Times New Roman" w:hAnsi="Times New Roman" w:eastAsia="方正仿宋_GB2312" w:cs="Times New Roman"/>
          <w:color w:val="auto"/>
          <w:sz w:val="32"/>
          <w:szCs w:val="32"/>
          <w:lang w:val="en-US" w:eastAsia="zh-CN"/>
        </w:rPr>
        <w:t>。项目总投资为4200万元，其中环保投资</w:t>
      </w:r>
      <w:r>
        <w:rPr>
          <w:rFonts w:hint="eastAsia" w:eastAsia="方正仿宋_GB2312" w:cs="Times New Roman"/>
          <w:color w:val="auto"/>
          <w:sz w:val="32"/>
          <w:szCs w:val="32"/>
          <w:lang w:val="en-US" w:eastAsia="zh-CN"/>
        </w:rPr>
        <w:t>35</w:t>
      </w:r>
      <w:r>
        <w:rPr>
          <w:rFonts w:hint="eastAsia" w:ascii="Times New Roman" w:hAnsi="Times New Roman" w:eastAsia="方正仿宋_GB2312" w:cs="Times New Roman"/>
          <w:color w:val="auto"/>
          <w:sz w:val="32"/>
          <w:szCs w:val="32"/>
          <w:lang w:val="en-US" w:eastAsia="zh-CN"/>
        </w:rPr>
        <w:t>万元，占总投资的</w:t>
      </w:r>
      <w:r>
        <w:rPr>
          <w:rFonts w:hint="eastAsia" w:eastAsia="方正仿宋_GB2312" w:cs="Times New Roman"/>
          <w:color w:val="auto"/>
          <w:sz w:val="32"/>
          <w:szCs w:val="32"/>
          <w:lang w:val="en-US" w:eastAsia="zh-CN"/>
        </w:rPr>
        <w:t>0</w:t>
      </w:r>
      <w:r>
        <w:rPr>
          <w:rFonts w:hint="eastAsia" w:ascii="Times New Roman" w:hAnsi="Times New Roman" w:eastAsia="方正仿宋_GB2312" w:cs="Times New Roman"/>
          <w:color w:val="auto"/>
          <w:sz w:val="32"/>
          <w:szCs w:val="32"/>
          <w:lang w:val="en-US" w:eastAsia="zh-CN"/>
        </w:rPr>
        <w:t>.83％。</w:t>
      </w:r>
    </w:p>
    <w:p w14:paraId="7D1F1895">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sz w:val="32"/>
          <w:szCs w:val="32"/>
          <w:lang w:val="zh-CN" w:eastAsia="zh-CN"/>
        </w:rPr>
      </w:pPr>
      <w:r>
        <w:rPr>
          <w:rFonts w:hint="eastAsia" w:ascii="方正黑体简体" w:hAnsi="方正黑体简体" w:eastAsia="方正黑体简体" w:cs="方正黑体简体"/>
          <w:color w:val="auto"/>
          <w:sz w:val="32"/>
          <w:szCs w:val="32"/>
          <w:lang w:val="zh-CN" w:eastAsia="zh-CN"/>
        </w:rPr>
        <w:t>二、</w:t>
      </w:r>
      <w:r>
        <w:rPr>
          <w:rFonts w:hint="default" w:ascii="Times New Roman" w:hAnsi="Times New Roman" w:eastAsia="方正仿宋_GB2312" w:cs="Times New Roman"/>
          <w:color w:val="auto"/>
          <w:sz w:val="32"/>
          <w:szCs w:val="32"/>
          <w:lang w:val="en-US" w:eastAsia="zh-CN"/>
        </w:rPr>
        <w:t>根据</w:t>
      </w:r>
      <w:r>
        <w:rPr>
          <w:rFonts w:hint="eastAsia" w:eastAsia="方正仿宋_GB2312" w:cs="Times New Roman"/>
          <w:color w:val="auto"/>
          <w:sz w:val="32"/>
          <w:szCs w:val="32"/>
          <w:lang w:val="en-US" w:eastAsia="zh-CN"/>
        </w:rPr>
        <w:t>爱建信达工程咨询有限公司</w:t>
      </w:r>
      <w:r>
        <w:rPr>
          <w:rFonts w:hint="default" w:ascii="Times New Roman" w:hAnsi="Times New Roman" w:eastAsia="方正仿宋_GB2312" w:cs="Times New Roman"/>
          <w:color w:val="auto"/>
          <w:sz w:val="32"/>
          <w:szCs w:val="32"/>
          <w:lang w:val="en-US" w:eastAsia="zh-CN"/>
        </w:rPr>
        <w:t>编制的《</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》评价结论</w:t>
      </w:r>
      <w:r>
        <w:rPr>
          <w:rFonts w:hint="eastAsia" w:eastAsia="方正仿宋_GB2312" w:cs="Times New Roman"/>
          <w:color w:val="auto"/>
          <w:sz w:val="32"/>
          <w:szCs w:val="32"/>
          <w:lang w:val="en-US" w:eastAsia="zh-CN"/>
        </w:rPr>
        <w:t>及专家意见</w:t>
      </w:r>
      <w:r>
        <w:rPr>
          <w:rFonts w:hint="default" w:ascii="Times New Roman" w:hAnsi="Times New Roman" w:eastAsia="方正仿宋_GB2312" w:cs="Times New Roman"/>
          <w:color w:val="auto"/>
          <w:sz w:val="32"/>
          <w:szCs w:val="32"/>
          <w:lang w:val="en-US" w:eastAsia="zh-CN"/>
        </w:rPr>
        <w:t>，该项目属于</w:t>
      </w:r>
      <w:r>
        <w:rPr>
          <w:rFonts w:hint="eastAsia" w:ascii="Times New Roman" w:hAnsi="Times New Roman" w:eastAsia="方正仿宋_GB2312" w:cs="Times New Roman"/>
          <w:color w:val="auto"/>
          <w:sz w:val="32"/>
          <w:szCs w:val="32"/>
          <w:lang w:val="en-US" w:eastAsia="zh-CN"/>
        </w:rPr>
        <w:t>橡胶和塑料制品</w:t>
      </w:r>
      <w:r>
        <w:rPr>
          <w:rFonts w:hint="eastAsia" w:eastAsia="方正仿宋_GB2312" w:cs="Times New Roman"/>
          <w:color w:val="auto"/>
          <w:sz w:val="32"/>
          <w:szCs w:val="32"/>
          <w:lang w:val="en-US" w:eastAsia="zh-CN"/>
        </w:rPr>
        <w:t>业</w:t>
      </w:r>
      <w:r>
        <w:rPr>
          <w:rFonts w:hint="default" w:ascii="Times New Roman" w:hAnsi="Times New Roman" w:eastAsia="方正仿宋_GB2312" w:cs="Times New Roman"/>
          <w:color w:val="auto"/>
          <w:sz w:val="32"/>
          <w:szCs w:val="32"/>
          <w:lang w:val="en-US" w:eastAsia="zh-CN"/>
        </w:rPr>
        <w:t>项目，在符合产业政策、选址符合国土空间规划等相关规划的前提下，从环境保护的角度，我局原则同意《</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》结论。</w:t>
      </w:r>
    </w:p>
    <w:p w14:paraId="5FFBB7D0">
      <w:pPr>
        <w:keepNext w:val="0"/>
        <w:keepLines w:val="0"/>
        <w:pageBreakBefore w:val="0"/>
        <w:widowControl/>
        <w:kinsoku/>
        <w:wordWrap/>
        <w:overflowPunct/>
        <w:topLinePunct w:val="0"/>
        <w:autoSpaceDE/>
        <w:autoSpaceDN/>
        <w:bidi w:val="0"/>
        <w:adjustRightInd/>
        <w:snapToGrid/>
        <w:spacing w:line="540" w:lineRule="exact"/>
        <w:ind w:left="0" w:right="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方正黑体简体" w:hAnsi="方正黑体简体" w:eastAsia="方正黑体简体" w:cs="方正黑体简体"/>
          <w:color w:val="auto"/>
          <w:sz w:val="32"/>
          <w:szCs w:val="32"/>
          <w:lang w:val="zh-CN" w:eastAsia="zh-CN"/>
        </w:rPr>
        <w:t>三、</w:t>
      </w:r>
      <w:r>
        <w:rPr>
          <w:rFonts w:hint="default" w:ascii="Times New Roman" w:hAnsi="Times New Roman" w:eastAsia="方正仿宋_GB2312" w:cs="Times New Roman"/>
          <w:color w:val="auto"/>
          <w:sz w:val="32"/>
          <w:szCs w:val="32"/>
          <w:lang w:val="en-US" w:eastAsia="zh-CN"/>
        </w:rPr>
        <w:t>你单位在项目建设和运营中，应严格执行有关环境质量标准和污染物排放标准，认真、全面落实</w:t>
      </w:r>
      <w:r>
        <w:rPr>
          <w:rFonts w:hint="eastAsia" w:eastAsia="方正仿宋_GB2312" w:cs="Times New Roman"/>
          <w:color w:val="auto"/>
          <w:sz w:val="32"/>
          <w:szCs w:val="32"/>
          <w:lang w:val="en-US" w:eastAsia="zh-CN"/>
        </w:rPr>
        <w:t>报告表</w:t>
      </w:r>
      <w:r>
        <w:rPr>
          <w:rFonts w:hint="default" w:ascii="Times New Roman" w:hAnsi="Times New Roman" w:eastAsia="方正仿宋_GB2312" w:cs="Times New Roman"/>
          <w:color w:val="auto"/>
          <w:sz w:val="32"/>
          <w:szCs w:val="32"/>
          <w:lang w:val="en-US" w:eastAsia="zh-CN"/>
        </w:rPr>
        <w:t>提出的各项环保对策措施和要求，确保污染物达标排放和各环境敏感点满足相应功能要求。重点做好以下工作：</w:t>
      </w:r>
    </w:p>
    <w:p w14:paraId="07758212">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认真落实施工期</w:t>
      </w:r>
      <w:r>
        <w:rPr>
          <w:rFonts w:hint="eastAsia" w:eastAsia="方正楷体简体" w:cs="Times New Roman"/>
          <w:kern w:val="0"/>
          <w:sz w:val="32"/>
          <w:szCs w:val="32"/>
          <w:lang w:val="en-US" w:eastAsia="zh-CN"/>
        </w:rPr>
        <w:t>生态</w:t>
      </w:r>
      <w:r>
        <w:rPr>
          <w:rFonts w:hint="default" w:ascii="Times New Roman" w:hAnsi="Times New Roman" w:eastAsia="方正楷体简体" w:cs="Times New Roman"/>
          <w:kern w:val="0"/>
          <w:sz w:val="32"/>
          <w:szCs w:val="32"/>
        </w:rPr>
        <w:t>环境保护</w:t>
      </w:r>
      <w:r>
        <w:rPr>
          <w:rFonts w:hint="eastAsia" w:eastAsia="方正楷体简体" w:cs="Times New Roman"/>
          <w:kern w:val="0"/>
          <w:sz w:val="32"/>
          <w:szCs w:val="32"/>
          <w:lang w:val="en-US" w:eastAsia="zh-CN"/>
        </w:rPr>
        <w:t>和防沙治沙</w:t>
      </w:r>
      <w:r>
        <w:rPr>
          <w:rFonts w:hint="default" w:ascii="Times New Roman" w:hAnsi="Times New Roman" w:eastAsia="方正楷体简体" w:cs="Times New Roman"/>
          <w:kern w:val="0"/>
          <w:sz w:val="32"/>
          <w:szCs w:val="32"/>
        </w:rPr>
        <w:t>措施。</w:t>
      </w:r>
      <w:r>
        <w:rPr>
          <w:rFonts w:hint="default" w:ascii="Times New Roman" w:hAnsi="Times New Roman" w:eastAsia="方正仿宋_GB2312" w:cs="Times New Roman"/>
          <w:kern w:val="0"/>
          <w:sz w:val="32"/>
          <w:szCs w:val="32"/>
        </w:rPr>
        <w:t>做好施工过程中的降噪、防尘、施工固废清理</w:t>
      </w:r>
      <w:r>
        <w:rPr>
          <w:rFonts w:hint="default" w:ascii="Times New Roman" w:hAnsi="Times New Roman" w:eastAsia="方正仿宋_GB2312" w:cs="Times New Roman"/>
          <w:kern w:val="0"/>
          <w:sz w:val="32"/>
          <w:szCs w:val="32"/>
          <w:lang w:val="en-US" w:eastAsia="zh-CN"/>
        </w:rPr>
        <w:t>和水土保持、防沙治沙</w:t>
      </w:r>
      <w:r>
        <w:rPr>
          <w:rFonts w:hint="default" w:ascii="Times New Roman" w:hAnsi="Times New Roman" w:eastAsia="方正仿宋_GB2312" w:cs="Times New Roman"/>
          <w:kern w:val="0"/>
          <w:sz w:val="32"/>
          <w:szCs w:val="32"/>
        </w:rPr>
        <w:t>等</w:t>
      </w:r>
      <w:r>
        <w:rPr>
          <w:rFonts w:hint="default" w:ascii="Times New Roman" w:hAnsi="Times New Roman" w:eastAsia="方正仿宋_GB2312" w:cs="Times New Roman"/>
          <w:kern w:val="0"/>
          <w:sz w:val="32"/>
          <w:szCs w:val="32"/>
          <w:lang w:val="en-US" w:eastAsia="zh-CN"/>
        </w:rPr>
        <w:t>生态</w:t>
      </w:r>
      <w:r>
        <w:rPr>
          <w:rFonts w:hint="default" w:ascii="Times New Roman" w:hAnsi="Times New Roman" w:eastAsia="方正仿宋_GB2312" w:cs="Times New Roman"/>
          <w:kern w:val="0"/>
          <w:sz w:val="32"/>
          <w:szCs w:val="32"/>
        </w:rPr>
        <w:t>环境保护措施，妥善处置施工废弃物、生活垃圾及生活污水。</w:t>
      </w:r>
    </w:p>
    <w:p w14:paraId="76FA956C">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lang w:val="en-US" w:eastAsia="zh-CN"/>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二</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严格落实大气污染防治措施。</w:t>
      </w:r>
      <w:r>
        <w:rPr>
          <w:rFonts w:hint="default" w:ascii="Times New Roman" w:hAnsi="Times New Roman" w:eastAsia="方正仿宋_GB2312" w:cs="Times New Roman"/>
          <w:kern w:val="0"/>
          <w:sz w:val="32"/>
          <w:szCs w:val="32"/>
        </w:rPr>
        <w:t>该项目</w:t>
      </w:r>
      <w:r>
        <w:rPr>
          <w:rFonts w:hint="default" w:ascii="Times New Roman" w:hAnsi="Times New Roman" w:eastAsia="方正仿宋_GB2312" w:cs="Times New Roman"/>
          <w:kern w:val="0"/>
          <w:sz w:val="32"/>
          <w:szCs w:val="32"/>
          <w:lang w:val="en-US" w:eastAsia="zh-CN"/>
        </w:rPr>
        <w:t>运营期产生的废气主要为塑料瓶体生产注塑废气、吹瓶废气，塑料瓶盖生产注塑废气</w:t>
      </w:r>
      <w:r>
        <w:rPr>
          <w:rFonts w:hint="eastAsia" w:eastAsia="方正仿宋_GB2312" w:cs="Times New Roman"/>
          <w:kern w:val="0"/>
          <w:sz w:val="32"/>
          <w:szCs w:val="32"/>
          <w:lang w:val="en-US" w:eastAsia="zh-CN"/>
        </w:rPr>
        <w:t>，农膜、地膜生产挤吹废气，滴灌带生产挤出废气以及食堂油烟。</w:t>
      </w:r>
      <w:r>
        <w:rPr>
          <w:rFonts w:hint="default" w:ascii="Times New Roman" w:hAnsi="Times New Roman" w:eastAsia="方正仿宋_GB2312" w:cs="Times New Roman"/>
          <w:kern w:val="0"/>
          <w:sz w:val="32"/>
          <w:szCs w:val="32"/>
          <w:lang w:val="en-US" w:eastAsia="zh-CN"/>
        </w:rPr>
        <w:t>注塑废气、吹瓶废气</w:t>
      </w:r>
      <w:r>
        <w:rPr>
          <w:rFonts w:hint="default" w:ascii="Times New Roman" w:hAnsi="Times New Roman" w:eastAsia="方正仿宋_GB2312" w:cs="Times New Roman"/>
          <w:kern w:val="0"/>
          <w:sz w:val="32"/>
          <w:szCs w:val="32"/>
        </w:rPr>
        <w:t>经“集气罩+</w:t>
      </w:r>
      <w:r>
        <w:rPr>
          <w:rFonts w:hint="default" w:ascii="Times New Roman" w:hAnsi="Times New Roman" w:eastAsia="方正仿宋_GB2312" w:cs="Times New Roman"/>
          <w:color w:val="auto"/>
          <w:kern w:val="0"/>
          <w:sz w:val="32"/>
          <w:szCs w:val="32"/>
        </w:rPr>
        <w:t>催化燃烧装置</w:t>
      </w:r>
      <w:r>
        <w:rPr>
          <w:rFonts w:hint="eastAsia" w:ascii="Times New Roman" w:hAnsi="Times New Roman" w:eastAsia="方正仿宋_GB2312" w:cs="Times New Roman"/>
          <w:color w:val="auto"/>
          <w:kern w:val="0"/>
          <w:sz w:val="32"/>
          <w:szCs w:val="32"/>
          <w:lang w:eastAsia="zh-CN"/>
        </w:rPr>
        <w:t>（</w:t>
      </w:r>
      <w:r>
        <w:rPr>
          <w:rFonts w:hint="eastAsia" w:ascii="Times New Roman" w:hAnsi="Times New Roman" w:eastAsia="方正仿宋_GB2312" w:cs="Times New Roman"/>
          <w:kern w:val="0"/>
          <w:sz w:val="32"/>
          <w:szCs w:val="32"/>
          <w:lang w:val="en-US" w:eastAsia="zh-CN"/>
        </w:rPr>
        <w:t>CO</w:t>
      </w:r>
      <w:r>
        <w:rPr>
          <w:rFonts w:hint="eastAsia"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”处理</w:t>
      </w:r>
      <w:r>
        <w:rPr>
          <w:rFonts w:hint="eastAsia" w:eastAsia="方正仿宋_GB2312" w:cs="Times New Roman"/>
          <w:kern w:val="0"/>
          <w:sz w:val="32"/>
          <w:szCs w:val="32"/>
          <w:lang w:val="en-US" w:eastAsia="zh-CN"/>
        </w:rPr>
        <w:t>，</w:t>
      </w:r>
      <w:r>
        <w:rPr>
          <w:rFonts w:hint="eastAsia" w:eastAsia="方正仿宋_GB2312" w:cs="Times New Roman"/>
          <w:kern w:val="0"/>
          <w:sz w:val="32"/>
          <w:szCs w:val="32"/>
          <w:highlight w:val="none"/>
          <w:lang w:val="en-US" w:eastAsia="zh-CN"/>
        </w:rPr>
        <w:t>须</w:t>
      </w:r>
      <w:r>
        <w:rPr>
          <w:rFonts w:hint="default" w:ascii="Times New Roman" w:hAnsi="Times New Roman" w:eastAsia="方正仿宋_GB2312" w:cs="Times New Roman"/>
          <w:kern w:val="0"/>
          <w:sz w:val="32"/>
          <w:szCs w:val="32"/>
          <w:highlight w:val="none"/>
        </w:rPr>
        <w:t>满足《合成树脂工业污染物排放标准》（GB31572-2015）表4大气污染物排放限值</w:t>
      </w:r>
      <w:r>
        <w:rPr>
          <w:rFonts w:hint="eastAsia" w:eastAsia="方正仿宋_GB2312" w:cs="Times New Roman"/>
          <w:kern w:val="0"/>
          <w:sz w:val="32"/>
          <w:szCs w:val="32"/>
          <w:highlight w:val="none"/>
          <w:lang w:val="en-US" w:eastAsia="zh-CN"/>
        </w:rPr>
        <w:t>和</w:t>
      </w:r>
      <w:r>
        <w:rPr>
          <w:rFonts w:hint="default" w:ascii="Times New Roman" w:hAnsi="Times New Roman" w:eastAsia="方正仿宋_GB2312" w:cs="Times New Roman"/>
          <w:kern w:val="0"/>
          <w:sz w:val="32"/>
          <w:szCs w:val="32"/>
          <w:highlight w:val="none"/>
        </w:rPr>
        <w:t>《恶臭污染物排放标准》（GB14554-1993）表2排放限值要求</w:t>
      </w:r>
      <w:r>
        <w:rPr>
          <w:rFonts w:hint="eastAsia" w:eastAsia="方正仿宋_GB2312" w:cs="Times New Roman"/>
          <w:kern w:val="0"/>
          <w:sz w:val="32"/>
          <w:szCs w:val="32"/>
          <w:highlight w:val="none"/>
          <w:lang w:val="en-US" w:eastAsia="zh-CN"/>
        </w:rPr>
        <w:t>后，</w:t>
      </w:r>
      <w:r>
        <w:rPr>
          <w:rFonts w:hint="eastAsia" w:ascii="Times New Roman" w:hAnsi="Times New Roman" w:eastAsia="方正仿宋_GB2312" w:cs="Times New Roman"/>
          <w:kern w:val="0"/>
          <w:sz w:val="32"/>
          <w:szCs w:val="32"/>
          <w:highlight w:val="none"/>
          <w:lang w:val="en-US" w:eastAsia="zh-CN"/>
        </w:rPr>
        <w:t>通过1根</w:t>
      </w:r>
      <w:r>
        <w:rPr>
          <w:rFonts w:hint="default" w:ascii="Times New Roman" w:hAnsi="Times New Roman" w:eastAsia="方正仿宋_GB2312" w:cs="Times New Roman"/>
          <w:kern w:val="0"/>
          <w:sz w:val="32"/>
          <w:szCs w:val="32"/>
          <w:highlight w:val="none"/>
        </w:rPr>
        <w:t>15米高的排气筒（DA00</w:t>
      </w:r>
      <w:r>
        <w:rPr>
          <w:rFonts w:hint="eastAsia" w:eastAsia="方正仿宋_GB2312" w:cs="Times New Roman"/>
          <w:kern w:val="0"/>
          <w:sz w:val="32"/>
          <w:szCs w:val="32"/>
          <w:highlight w:val="none"/>
          <w:lang w:val="en-US" w:eastAsia="zh-CN"/>
        </w:rPr>
        <w:t>1</w:t>
      </w:r>
      <w:r>
        <w:rPr>
          <w:rFonts w:hint="default" w:ascii="Times New Roman" w:hAnsi="Times New Roman" w:eastAsia="方正仿宋_GB2312" w:cs="Times New Roman"/>
          <w:kern w:val="0"/>
          <w:sz w:val="32"/>
          <w:szCs w:val="32"/>
          <w:highlight w:val="none"/>
        </w:rPr>
        <w:t>）排放</w:t>
      </w:r>
      <w:r>
        <w:rPr>
          <w:rFonts w:hint="eastAsia" w:ascii="Times New Roman" w:hAnsi="Times New Roman" w:eastAsia="方正仿宋_GB2312" w:cs="Times New Roman"/>
          <w:kern w:val="0"/>
          <w:sz w:val="32"/>
          <w:szCs w:val="32"/>
          <w:highlight w:val="none"/>
          <w:lang w:eastAsia="zh-CN"/>
        </w:rPr>
        <w:t>。</w:t>
      </w:r>
      <w:r>
        <w:rPr>
          <w:rFonts w:hint="eastAsia" w:eastAsia="方正仿宋_GB2312" w:cs="Times New Roman"/>
          <w:kern w:val="0"/>
          <w:sz w:val="32"/>
          <w:szCs w:val="32"/>
          <w:lang w:val="en-US" w:eastAsia="zh-CN"/>
        </w:rPr>
        <w:t>农膜、地膜生产挤吹废气，滴灌带生产挤出废气分别经各自集气罩收集后进入1套催化燃烧装置</w:t>
      </w:r>
      <w:r>
        <w:rPr>
          <w:rFonts w:hint="eastAsia" w:ascii="Times New Roman" w:hAnsi="Times New Roman" w:eastAsia="方正仿宋_GB2312" w:cs="Times New Roman"/>
          <w:kern w:val="0"/>
          <w:sz w:val="32"/>
          <w:szCs w:val="32"/>
          <w:lang w:eastAsia="zh-CN"/>
        </w:rPr>
        <w:t>（</w:t>
      </w:r>
      <w:r>
        <w:rPr>
          <w:rFonts w:hint="eastAsia" w:ascii="Times New Roman" w:hAnsi="Times New Roman" w:eastAsia="方正仿宋_GB2312" w:cs="Times New Roman"/>
          <w:kern w:val="0"/>
          <w:sz w:val="32"/>
          <w:szCs w:val="32"/>
          <w:lang w:val="en-US" w:eastAsia="zh-CN"/>
        </w:rPr>
        <w:t>CO</w:t>
      </w:r>
      <w:r>
        <w:rPr>
          <w:rFonts w:hint="eastAsia" w:ascii="Times New Roman" w:hAnsi="Times New Roman" w:eastAsia="方正仿宋_GB2312" w:cs="Times New Roman"/>
          <w:kern w:val="0"/>
          <w:sz w:val="32"/>
          <w:szCs w:val="32"/>
          <w:lang w:eastAsia="zh-CN"/>
        </w:rPr>
        <w:t>）</w:t>
      </w:r>
      <w:r>
        <w:rPr>
          <w:rFonts w:hint="eastAsia" w:eastAsia="方正仿宋_GB2312" w:cs="Times New Roman"/>
          <w:kern w:val="0"/>
          <w:sz w:val="32"/>
          <w:szCs w:val="32"/>
          <w:lang w:val="en-US" w:eastAsia="zh-CN"/>
        </w:rPr>
        <w:t>处理，</w:t>
      </w:r>
      <w:r>
        <w:rPr>
          <w:rFonts w:hint="eastAsia" w:eastAsia="方正仿宋_GB2312" w:cs="Times New Roman"/>
          <w:kern w:val="0"/>
          <w:sz w:val="32"/>
          <w:szCs w:val="32"/>
          <w:highlight w:val="none"/>
          <w:lang w:val="en-US" w:eastAsia="zh-CN"/>
        </w:rPr>
        <w:t>须</w:t>
      </w:r>
      <w:r>
        <w:rPr>
          <w:rFonts w:hint="default" w:ascii="Times New Roman" w:hAnsi="Times New Roman" w:eastAsia="方正仿宋_GB2312" w:cs="Times New Roman"/>
          <w:kern w:val="0"/>
          <w:sz w:val="32"/>
          <w:szCs w:val="32"/>
          <w:highlight w:val="none"/>
        </w:rPr>
        <w:t>满足《合成树脂工业污染物排放标准》（GB31572-2015）表4大气污染物排放限值</w:t>
      </w:r>
      <w:r>
        <w:rPr>
          <w:rFonts w:hint="default" w:ascii="Times New Roman" w:hAnsi="Times New Roman" w:eastAsia="方正仿宋_GB2312" w:cs="Times New Roman"/>
          <w:kern w:val="0"/>
          <w:sz w:val="32"/>
          <w:szCs w:val="32"/>
          <w:highlight w:val="none"/>
          <w:lang w:val="en-US" w:eastAsia="zh-CN"/>
        </w:rPr>
        <w:t>和</w:t>
      </w:r>
      <w:r>
        <w:rPr>
          <w:rFonts w:hint="default" w:ascii="Times New Roman" w:hAnsi="Times New Roman" w:eastAsia="方正仿宋_GB2312" w:cs="Times New Roman"/>
          <w:kern w:val="0"/>
          <w:sz w:val="32"/>
          <w:szCs w:val="32"/>
          <w:highlight w:val="none"/>
        </w:rPr>
        <w:t>《恶臭污染物排放标准》（GB14554-1993）表2排放限值要求</w:t>
      </w:r>
      <w:r>
        <w:rPr>
          <w:rFonts w:hint="default" w:ascii="Times New Roman" w:hAnsi="Times New Roman" w:eastAsia="方正仿宋_GB2312" w:cs="Times New Roman"/>
          <w:kern w:val="0"/>
          <w:sz w:val="32"/>
          <w:szCs w:val="32"/>
          <w:highlight w:val="none"/>
          <w:lang w:val="en-US" w:eastAsia="zh-CN"/>
        </w:rPr>
        <w:t>后，通过1根</w:t>
      </w:r>
      <w:r>
        <w:rPr>
          <w:rFonts w:hint="default" w:ascii="Times New Roman" w:hAnsi="Times New Roman" w:eastAsia="方正仿宋_GB2312" w:cs="Times New Roman"/>
          <w:kern w:val="0"/>
          <w:sz w:val="32"/>
          <w:szCs w:val="32"/>
          <w:highlight w:val="none"/>
        </w:rPr>
        <w:t>15米高的排气筒（DA00</w:t>
      </w:r>
      <w:r>
        <w:rPr>
          <w:rFonts w:hint="default" w:ascii="Times New Roman" w:hAnsi="Times New Roman" w:eastAsia="方正仿宋_GB2312" w:cs="Times New Roman"/>
          <w:kern w:val="0"/>
          <w:sz w:val="32"/>
          <w:szCs w:val="32"/>
          <w:highlight w:val="none"/>
          <w:lang w:val="en-US" w:eastAsia="zh-CN"/>
        </w:rPr>
        <w:t>2</w:t>
      </w:r>
      <w:r>
        <w:rPr>
          <w:rFonts w:hint="default" w:ascii="Times New Roman" w:hAnsi="Times New Roman" w:eastAsia="方正仿宋_GB2312" w:cs="Times New Roman"/>
          <w:kern w:val="0"/>
          <w:sz w:val="32"/>
          <w:szCs w:val="32"/>
          <w:highlight w:val="none"/>
        </w:rPr>
        <w:t>）排放</w:t>
      </w:r>
      <w:r>
        <w:rPr>
          <w:rFonts w:hint="default"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lang w:val="en-US" w:eastAsia="zh-CN"/>
        </w:rPr>
        <w:t>食堂油烟经油烟净化器处理，满足《饮食业油烟排放标准（试行）》（GB 18483-2001）表2中型要求后，由管道引致屋顶排放。</w:t>
      </w:r>
    </w:p>
    <w:p w14:paraId="52E1D12E">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eastAsia" w:ascii="Times New Roman" w:hAnsi="Times New Roman" w:eastAsia="方正仿宋_GB2312" w:cs="Times New Roman"/>
          <w:kern w:val="0"/>
          <w:sz w:val="32"/>
          <w:szCs w:val="32"/>
          <w:lang w:val="en-US" w:eastAsia="zh-CN"/>
        </w:rPr>
        <w:t>通过</w:t>
      </w:r>
      <w:r>
        <w:rPr>
          <w:rFonts w:hint="eastAsia" w:eastAsia="方正仿宋_GB2312" w:cs="Times New Roman"/>
          <w:kern w:val="0"/>
          <w:sz w:val="32"/>
          <w:szCs w:val="32"/>
          <w:lang w:val="en-US" w:eastAsia="zh-CN"/>
        </w:rPr>
        <w:t>采取</w:t>
      </w:r>
      <w:r>
        <w:rPr>
          <w:rFonts w:hint="default" w:ascii="Times New Roman" w:hAnsi="Times New Roman" w:eastAsia="方正仿宋_GB2312" w:cs="Times New Roman"/>
          <w:kern w:val="0"/>
          <w:sz w:val="32"/>
          <w:szCs w:val="32"/>
        </w:rPr>
        <w:t>密闭车间内进行生产</w:t>
      </w:r>
      <w:r>
        <w:rPr>
          <w:rFonts w:hint="eastAsia" w:eastAsia="方正仿宋_GB2312" w:cs="Times New Roman"/>
          <w:kern w:val="0"/>
          <w:sz w:val="32"/>
          <w:szCs w:val="32"/>
          <w:lang w:eastAsia="zh-CN"/>
        </w:rPr>
        <w:t>、</w:t>
      </w:r>
      <w:r>
        <w:rPr>
          <w:rFonts w:hint="eastAsia" w:eastAsia="方正仿宋_GB2312" w:cs="Times New Roman"/>
          <w:kern w:val="0"/>
          <w:sz w:val="32"/>
          <w:szCs w:val="32"/>
          <w:lang w:val="en-US" w:eastAsia="zh-CN"/>
        </w:rPr>
        <w:t>提高车间有组织废气收集效率</w:t>
      </w:r>
      <w:r>
        <w:rPr>
          <w:rFonts w:hint="eastAsia" w:ascii="Times New Roman" w:hAnsi="Times New Roman" w:eastAsia="方正仿宋_GB2312" w:cs="Times New Roman"/>
          <w:kern w:val="0"/>
          <w:sz w:val="32"/>
          <w:szCs w:val="32"/>
          <w:lang w:val="en-US" w:eastAsia="zh-CN"/>
        </w:rPr>
        <w:t>等</w:t>
      </w:r>
      <w:r>
        <w:rPr>
          <w:rFonts w:hint="default" w:ascii="Times New Roman" w:hAnsi="Times New Roman" w:eastAsia="方正仿宋_GB2312" w:cs="Times New Roman"/>
          <w:kern w:val="0"/>
          <w:sz w:val="32"/>
          <w:szCs w:val="32"/>
        </w:rPr>
        <w:t>措施，</w:t>
      </w:r>
      <w:r>
        <w:rPr>
          <w:rFonts w:hint="eastAsia" w:ascii="Times New Roman" w:hAnsi="Times New Roman" w:eastAsia="方正仿宋_GB2312" w:cs="Times New Roman"/>
          <w:kern w:val="0"/>
          <w:sz w:val="32"/>
          <w:szCs w:val="32"/>
          <w:lang w:val="en-US" w:eastAsia="zh-CN"/>
        </w:rPr>
        <w:t>确保</w:t>
      </w:r>
      <w:r>
        <w:rPr>
          <w:rFonts w:hint="default" w:ascii="Times New Roman" w:hAnsi="Times New Roman" w:eastAsia="方正仿宋_GB2312" w:cs="Times New Roman"/>
          <w:kern w:val="0"/>
          <w:sz w:val="32"/>
          <w:szCs w:val="32"/>
        </w:rPr>
        <w:t>厂界颗粒物及非甲烷总烃无组织排放满足《合成树脂工业污染物排放标准》（GB31572-2015）表9企业边界大气污染物浓度限值要求，厂内非甲烷总烃无组织排放</w:t>
      </w:r>
      <w:r>
        <w:rPr>
          <w:rFonts w:hint="eastAsia" w:eastAsia="方正仿宋_GB2312" w:cs="Times New Roman"/>
          <w:kern w:val="0"/>
          <w:sz w:val="32"/>
          <w:szCs w:val="32"/>
          <w:lang w:val="en-US" w:eastAsia="zh-CN"/>
        </w:rPr>
        <w:t>须</w:t>
      </w:r>
      <w:r>
        <w:rPr>
          <w:rFonts w:hint="default" w:ascii="Times New Roman" w:hAnsi="Times New Roman" w:eastAsia="方正仿宋_GB2312" w:cs="Times New Roman"/>
          <w:kern w:val="0"/>
          <w:sz w:val="32"/>
          <w:szCs w:val="32"/>
        </w:rPr>
        <w:t>满足《挥发性有机物无组织排放控制标准》（GB37822-2019）中表A.1厂区内VOCs限值要求；臭气浓度</w:t>
      </w:r>
      <w:r>
        <w:rPr>
          <w:rFonts w:hint="eastAsia" w:eastAsia="方正仿宋_GB2312" w:cs="Times New Roman"/>
          <w:kern w:val="0"/>
          <w:sz w:val="32"/>
          <w:szCs w:val="32"/>
          <w:lang w:val="en-US" w:eastAsia="zh-CN"/>
        </w:rPr>
        <w:t>须</w:t>
      </w:r>
      <w:r>
        <w:rPr>
          <w:rFonts w:hint="default" w:ascii="Times New Roman" w:hAnsi="Times New Roman" w:eastAsia="方正仿宋_GB2312" w:cs="Times New Roman"/>
          <w:kern w:val="0"/>
          <w:sz w:val="32"/>
          <w:szCs w:val="32"/>
        </w:rPr>
        <w:t>排放满足《恶臭污染物排放标准》（GB14554-93）表1恶臭污染物厂界标准值二级新扩改建标准要求。</w:t>
      </w:r>
    </w:p>
    <w:p w14:paraId="0FF99D60">
      <w:pPr>
        <w:keepNext w:val="0"/>
        <w:keepLines w:val="0"/>
        <w:pageBreakBefore w:val="0"/>
        <w:kinsoku/>
        <w:wordWrap/>
        <w:overflowPunct w:val="0"/>
        <w:topLinePunct/>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（三）严格落实水污染防治措施。</w:t>
      </w:r>
      <w:r>
        <w:rPr>
          <w:rFonts w:hint="default" w:ascii="Times New Roman" w:hAnsi="Times New Roman" w:eastAsia="方正仿宋_GB2312" w:cs="Times New Roman"/>
          <w:kern w:val="0"/>
          <w:sz w:val="32"/>
          <w:szCs w:val="32"/>
        </w:rPr>
        <w:t>该项目运营期产生的废水主要是冷却水</w:t>
      </w:r>
      <w:r>
        <w:rPr>
          <w:rFonts w:hint="eastAsia"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生活污</w:t>
      </w:r>
      <w:r>
        <w:rPr>
          <w:rFonts w:hint="default" w:ascii="Times New Roman" w:hAnsi="Times New Roman" w:eastAsia="方正仿宋_GB2312" w:cs="Times New Roman"/>
          <w:kern w:val="0"/>
          <w:sz w:val="32"/>
          <w:szCs w:val="32"/>
          <w:lang w:val="en-US" w:eastAsia="zh-CN"/>
        </w:rPr>
        <w:t>水</w:t>
      </w:r>
      <w:r>
        <w:rPr>
          <w:rFonts w:hint="eastAsia" w:eastAsia="方正仿宋_GB2312" w:cs="Times New Roman"/>
          <w:kern w:val="0"/>
          <w:sz w:val="32"/>
          <w:szCs w:val="32"/>
          <w:lang w:val="en-US" w:eastAsia="zh-CN"/>
        </w:rPr>
        <w:t>和食堂废水</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冷却水循环使用，不外排；</w:t>
      </w:r>
      <w:r>
        <w:rPr>
          <w:rFonts w:hint="eastAsia" w:eastAsia="方正仿宋_GB2312" w:cs="Times New Roman"/>
          <w:kern w:val="0"/>
          <w:sz w:val="32"/>
          <w:szCs w:val="32"/>
          <w:lang w:val="en-US" w:eastAsia="zh-CN"/>
        </w:rPr>
        <w:t>食堂废水经隔油池处理后与</w:t>
      </w:r>
      <w:r>
        <w:rPr>
          <w:rFonts w:hint="default" w:ascii="Times New Roman" w:hAnsi="Times New Roman" w:eastAsia="方正仿宋_GB2312" w:cs="Times New Roman"/>
          <w:kern w:val="0"/>
          <w:sz w:val="32"/>
          <w:szCs w:val="32"/>
          <w:lang w:val="en-US" w:eastAsia="zh-CN"/>
        </w:rPr>
        <w:t>生活污水</w:t>
      </w:r>
      <w:r>
        <w:rPr>
          <w:rFonts w:hint="eastAsia" w:eastAsia="方正仿宋_GB2312" w:cs="Times New Roman"/>
          <w:kern w:val="0"/>
          <w:sz w:val="32"/>
          <w:szCs w:val="32"/>
          <w:lang w:val="en-US" w:eastAsia="zh-CN"/>
        </w:rPr>
        <w:t>一并排入</w:t>
      </w:r>
      <w:r>
        <w:rPr>
          <w:rFonts w:hint="default" w:ascii="Times New Roman" w:hAnsi="Times New Roman" w:eastAsia="方正仿宋_GB2312" w:cs="Times New Roman"/>
          <w:kern w:val="0"/>
          <w:sz w:val="32"/>
          <w:szCs w:val="32"/>
          <w:lang w:val="en-US" w:eastAsia="zh-CN"/>
        </w:rPr>
        <w:t>化粪池</w:t>
      </w:r>
      <w:r>
        <w:rPr>
          <w:rFonts w:hint="eastAsia" w:eastAsia="方正仿宋_GB2312" w:cs="Times New Roman"/>
          <w:kern w:val="0"/>
          <w:sz w:val="32"/>
          <w:szCs w:val="32"/>
          <w:lang w:val="en-US" w:eastAsia="zh-CN"/>
        </w:rPr>
        <w:t>，</w:t>
      </w:r>
      <w:r>
        <w:rPr>
          <w:rFonts w:hint="default" w:ascii="Times New Roman" w:hAnsi="Times New Roman" w:eastAsia="方正仿宋_GB2312" w:cs="Times New Roman"/>
          <w:kern w:val="0"/>
          <w:sz w:val="32"/>
          <w:szCs w:val="32"/>
          <w:lang w:val="en-US" w:eastAsia="zh-CN"/>
        </w:rPr>
        <w:t>满足《污水综合排放标准》（GB8978-1996）表4中三级标准要求后，定期拉运至</w:t>
      </w:r>
      <w:r>
        <w:rPr>
          <w:rFonts w:hint="eastAsia" w:eastAsia="方正仿宋_GB2312" w:cs="Times New Roman"/>
          <w:kern w:val="0"/>
          <w:sz w:val="32"/>
          <w:szCs w:val="32"/>
          <w:lang w:val="en-US" w:eastAsia="zh-CN"/>
        </w:rPr>
        <w:t>阿克苏市</w:t>
      </w:r>
      <w:r>
        <w:rPr>
          <w:rFonts w:hint="default" w:ascii="Times New Roman" w:hAnsi="Times New Roman" w:eastAsia="方正仿宋_GB2312" w:cs="Times New Roman"/>
          <w:kern w:val="0"/>
          <w:sz w:val="32"/>
          <w:szCs w:val="32"/>
          <w:lang w:val="en-US" w:eastAsia="zh-CN"/>
        </w:rPr>
        <w:t>污水处理厂处理。</w:t>
      </w:r>
    </w:p>
    <w:p w14:paraId="43D41614">
      <w:pPr>
        <w:pStyle w:val="12"/>
        <w:keepNext w:val="0"/>
        <w:keepLines w:val="0"/>
        <w:pageBreakBefore w:val="0"/>
        <w:kinsoku/>
        <w:wordWrap/>
        <w:overflowPunct w:val="0"/>
        <w:topLinePunct/>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（四）严格落实噪声污染防治措施。</w:t>
      </w:r>
      <w:r>
        <w:rPr>
          <w:rFonts w:hint="default" w:ascii="Times New Roman" w:hAnsi="Times New Roman" w:eastAsia="方正仿宋_GB2312" w:cs="Times New Roman"/>
          <w:kern w:val="0"/>
          <w:sz w:val="32"/>
          <w:szCs w:val="32"/>
        </w:rPr>
        <w:t>该项目运营期产生的噪声主噪声主要为</w:t>
      </w:r>
      <w:r>
        <w:rPr>
          <w:rFonts w:hint="default" w:ascii="Times New Roman" w:hAnsi="Times New Roman" w:eastAsia="方正仿宋_GB2312" w:cs="Times New Roman"/>
          <w:kern w:val="0"/>
          <w:sz w:val="32"/>
          <w:szCs w:val="32"/>
          <w:lang w:val="en-US" w:eastAsia="zh-CN"/>
        </w:rPr>
        <w:t>注塑机</w:t>
      </w:r>
      <w:r>
        <w:rPr>
          <w:rFonts w:hint="default"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lang w:val="en-US" w:eastAsia="zh-CN"/>
        </w:rPr>
        <w:t>吹瓶机</w:t>
      </w:r>
      <w:r>
        <w:rPr>
          <w:rFonts w:hint="eastAsia" w:eastAsia="方正仿宋_GB2312" w:cs="Times New Roman"/>
          <w:kern w:val="0"/>
          <w:sz w:val="32"/>
          <w:szCs w:val="32"/>
          <w:lang w:val="en-US" w:eastAsia="zh-CN"/>
        </w:rPr>
        <w:t>、滴灌带机、风机</w:t>
      </w:r>
      <w:r>
        <w:rPr>
          <w:rFonts w:hint="default" w:ascii="Times New Roman" w:hAnsi="Times New Roman" w:eastAsia="方正仿宋_GB2312" w:cs="Times New Roman"/>
          <w:kern w:val="0"/>
          <w:sz w:val="32"/>
          <w:szCs w:val="32"/>
        </w:rPr>
        <w:t>等设备在运行时产生</w:t>
      </w:r>
      <w:r>
        <w:rPr>
          <w:rFonts w:hint="eastAsia" w:eastAsia="方正仿宋_GB2312" w:cs="Times New Roman"/>
          <w:kern w:val="0"/>
          <w:sz w:val="32"/>
          <w:szCs w:val="32"/>
          <w:lang w:val="en-US" w:eastAsia="zh-CN"/>
        </w:rPr>
        <w:t>的</w:t>
      </w:r>
      <w:r>
        <w:rPr>
          <w:rFonts w:hint="default" w:ascii="Times New Roman" w:hAnsi="Times New Roman" w:eastAsia="方正仿宋_GB2312" w:cs="Times New Roman"/>
          <w:kern w:val="0"/>
          <w:sz w:val="32"/>
          <w:szCs w:val="32"/>
        </w:rPr>
        <w:t>噪声。</w:t>
      </w:r>
      <w:r>
        <w:rPr>
          <w:rFonts w:hint="eastAsia" w:ascii="Times New Roman" w:hAnsi="Times New Roman" w:eastAsia="方正仿宋_GB2312" w:cs="Times New Roman"/>
          <w:kern w:val="0"/>
          <w:sz w:val="32"/>
          <w:szCs w:val="32"/>
          <w:lang w:val="en-US" w:eastAsia="zh-CN"/>
        </w:rPr>
        <w:t>通过</w:t>
      </w:r>
      <w:r>
        <w:rPr>
          <w:rFonts w:hint="default" w:ascii="Times New Roman" w:hAnsi="Times New Roman" w:eastAsia="方正仿宋_GB2312" w:cs="Times New Roman"/>
          <w:kern w:val="0"/>
          <w:sz w:val="32"/>
          <w:szCs w:val="32"/>
        </w:rPr>
        <w:t>选用先进可靠的低噪声设备</w:t>
      </w:r>
      <w:r>
        <w:rPr>
          <w:rFonts w:hint="eastAsia"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设备底座或基础加装减振装置；</w:t>
      </w:r>
      <w:r>
        <w:rPr>
          <w:rFonts w:hint="eastAsia" w:ascii="Times New Roman" w:hAnsi="Times New Roman" w:eastAsia="方正仿宋_GB2312" w:cs="Times New Roman"/>
          <w:kern w:val="0"/>
          <w:sz w:val="32"/>
          <w:szCs w:val="32"/>
          <w:lang w:val="en-US" w:eastAsia="zh-CN"/>
        </w:rPr>
        <w:t>确保</w:t>
      </w:r>
      <w:r>
        <w:rPr>
          <w:rFonts w:hint="default" w:ascii="Times New Roman" w:hAnsi="Times New Roman" w:eastAsia="方正仿宋_GB2312" w:cs="Times New Roman"/>
          <w:kern w:val="0"/>
          <w:sz w:val="32"/>
          <w:szCs w:val="32"/>
        </w:rPr>
        <w:t>厂界噪声排放满足《工业企业厂界环境噪声排放标准》（GB12348-2008）中2类标准要求。</w:t>
      </w:r>
    </w:p>
    <w:p w14:paraId="67E0E155">
      <w:pPr>
        <w:pStyle w:val="12"/>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（五）严格落实固体废物分类处置措施。</w:t>
      </w:r>
      <w:r>
        <w:rPr>
          <w:rFonts w:hint="default" w:ascii="Times New Roman" w:hAnsi="Times New Roman" w:eastAsia="方正仿宋_GB2312" w:cs="Times New Roman"/>
          <w:kern w:val="0"/>
          <w:sz w:val="32"/>
          <w:szCs w:val="32"/>
        </w:rPr>
        <w:t>该项目运营期固废主要为废</w:t>
      </w:r>
      <w:r>
        <w:rPr>
          <w:rFonts w:hint="eastAsia" w:eastAsia="方正仿宋_GB2312" w:cs="Times New Roman"/>
          <w:kern w:val="0"/>
          <w:sz w:val="32"/>
          <w:szCs w:val="32"/>
          <w:lang w:val="en-US" w:eastAsia="zh-CN"/>
        </w:rPr>
        <w:t>机油、废</w:t>
      </w:r>
      <w:r>
        <w:rPr>
          <w:rFonts w:hint="default" w:ascii="Times New Roman" w:hAnsi="Times New Roman" w:eastAsia="方正仿宋_GB2312" w:cs="Times New Roman"/>
          <w:kern w:val="0"/>
          <w:sz w:val="32"/>
          <w:szCs w:val="32"/>
        </w:rPr>
        <w:t>润滑油</w:t>
      </w:r>
      <w:r>
        <w:rPr>
          <w:rFonts w:hint="default" w:ascii="Times New Roman" w:hAnsi="Times New Roman" w:eastAsia="方正仿宋_GB2312" w:cs="Times New Roman"/>
          <w:kern w:val="0"/>
          <w:sz w:val="32"/>
          <w:szCs w:val="32"/>
          <w:lang w:eastAsia="zh-CN"/>
        </w:rPr>
        <w:t>、</w:t>
      </w:r>
      <w:r>
        <w:rPr>
          <w:rFonts w:hint="eastAsia" w:ascii="Times New Roman" w:hAnsi="Times New Roman" w:eastAsia="方正仿宋_GB2312" w:cs="Times New Roman"/>
          <w:kern w:val="0"/>
          <w:sz w:val="32"/>
          <w:szCs w:val="32"/>
          <w:lang w:eastAsia="zh-CN"/>
        </w:rPr>
        <w:t>废油桶、废活性炭、废</w:t>
      </w:r>
      <w:r>
        <w:rPr>
          <w:rFonts w:hint="eastAsia" w:eastAsia="方正仿宋_GB2312" w:cs="Times New Roman"/>
          <w:kern w:val="0"/>
          <w:sz w:val="32"/>
          <w:szCs w:val="32"/>
          <w:lang w:val="en-US" w:eastAsia="zh-CN"/>
        </w:rPr>
        <w:t>过滤棉</w:t>
      </w:r>
      <w:r>
        <w:rPr>
          <w:rFonts w:hint="default" w:ascii="Times New Roman" w:hAnsi="Times New Roman" w:eastAsia="方正仿宋_GB2312" w:cs="Times New Roman"/>
          <w:kern w:val="0"/>
          <w:sz w:val="32"/>
          <w:szCs w:val="32"/>
          <w:lang w:val="en-US" w:eastAsia="zh-CN"/>
        </w:rPr>
        <w:t>等</w:t>
      </w:r>
      <w:r>
        <w:rPr>
          <w:rFonts w:hint="default" w:ascii="Times New Roman" w:hAnsi="Times New Roman" w:eastAsia="方正仿宋_GB2312" w:cs="Times New Roman"/>
          <w:kern w:val="0"/>
          <w:sz w:val="32"/>
          <w:szCs w:val="32"/>
        </w:rPr>
        <w:t>危险废物</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kern w:val="0"/>
          <w:sz w:val="32"/>
          <w:szCs w:val="32"/>
          <w:lang w:val="en-US" w:eastAsia="zh-CN"/>
        </w:rPr>
        <w:t>边角料及不合格品</w:t>
      </w:r>
      <w:r>
        <w:rPr>
          <w:rFonts w:hint="eastAsia" w:eastAsia="方正仿宋_GB2312" w:cs="Times New Roman"/>
          <w:kern w:val="0"/>
          <w:sz w:val="32"/>
          <w:szCs w:val="32"/>
          <w:lang w:val="en-US" w:eastAsia="zh-CN"/>
        </w:rPr>
        <w:t>、废包装袋、</w:t>
      </w:r>
      <w:r>
        <w:rPr>
          <w:rFonts w:hint="default" w:ascii="Times New Roman" w:hAnsi="Times New Roman" w:eastAsia="方正仿宋_GB2312" w:cs="Times New Roman"/>
          <w:kern w:val="0"/>
          <w:sz w:val="32"/>
          <w:szCs w:val="32"/>
          <w:lang w:eastAsia="zh-CN"/>
        </w:rPr>
        <w:t>废催化剂</w:t>
      </w:r>
      <w:r>
        <w:rPr>
          <w:rFonts w:hint="default" w:ascii="Times New Roman" w:hAnsi="Times New Roman" w:eastAsia="方正仿宋_GB2312" w:cs="Times New Roman"/>
          <w:kern w:val="0"/>
          <w:sz w:val="32"/>
          <w:szCs w:val="32"/>
          <w:lang w:val="en-US" w:eastAsia="zh-CN"/>
        </w:rPr>
        <w:t>等一般固废和生活垃圾</w:t>
      </w:r>
      <w:r>
        <w:rPr>
          <w:rFonts w:hint="default" w:ascii="Times New Roman" w:hAnsi="Times New Roman" w:eastAsia="方正仿宋_GB2312" w:cs="Times New Roman"/>
          <w:kern w:val="0"/>
          <w:sz w:val="32"/>
          <w:szCs w:val="32"/>
          <w:lang w:eastAsia="zh-CN"/>
        </w:rPr>
        <w:t>。废润滑油、废油桶、废活性炭</w:t>
      </w:r>
      <w:r>
        <w:rPr>
          <w:rFonts w:hint="default" w:ascii="Times New Roman" w:hAnsi="Times New Roman" w:eastAsia="方正仿宋_GB2312" w:cs="Times New Roman"/>
          <w:kern w:val="0"/>
          <w:sz w:val="32"/>
          <w:szCs w:val="32"/>
        </w:rPr>
        <w:t>暂存于厂区危险废物暂存间内，定期委托有资质的单位处置，</w:t>
      </w:r>
      <w:r>
        <w:rPr>
          <w:rFonts w:hint="eastAsia" w:eastAsia="方正仿宋_GB2312" w:cs="Times New Roman"/>
          <w:kern w:val="0"/>
          <w:sz w:val="32"/>
          <w:szCs w:val="32"/>
          <w:lang w:val="en-US" w:eastAsia="zh-CN"/>
        </w:rPr>
        <w:t>严格执行危险废物转移联单制度，按照</w:t>
      </w:r>
      <w:r>
        <w:rPr>
          <w:rFonts w:hint="default" w:ascii="Times New Roman" w:hAnsi="Times New Roman" w:eastAsia="方正仿宋_GB2312" w:cs="Times New Roman"/>
          <w:color w:val="auto"/>
          <w:kern w:val="0"/>
          <w:sz w:val="32"/>
          <w:szCs w:val="32"/>
          <w:highlight w:val="none"/>
        </w:rPr>
        <w:t>《危险废物贮存污染控制标准》（GB18597-2023）的相关要求</w:t>
      </w:r>
      <w:r>
        <w:rPr>
          <w:rFonts w:hint="eastAsia" w:eastAsia="方正仿宋_GB2312" w:cs="Times New Roman"/>
          <w:color w:val="auto"/>
          <w:kern w:val="0"/>
          <w:sz w:val="32"/>
          <w:szCs w:val="32"/>
          <w:highlight w:val="none"/>
          <w:lang w:val="en-US" w:eastAsia="zh-CN"/>
        </w:rPr>
        <w:t>建设和管理危险废物暂存间</w:t>
      </w:r>
      <w:r>
        <w:rPr>
          <w:rFonts w:hint="default" w:ascii="Times New Roman" w:hAnsi="Times New Roman" w:eastAsia="方正仿宋_GB2312" w:cs="Times New Roman"/>
          <w:color w:val="auto"/>
          <w:kern w:val="0"/>
          <w:sz w:val="32"/>
          <w:szCs w:val="32"/>
          <w:highlight w:val="none"/>
        </w:rPr>
        <w:t>。</w:t>
      </w:r>
      <w:r>
        <w:rPr>
          <w:rFonts w:hint="default" w:ascii="Times New Roman" w:hAnsi="Times New Roman" w:eastAsia="方正仿宋_GB2312" w:cs="Times New Roman"/>
          <w:kern w:val="0"/>
          <w:sz w:val="32"/>
          <w:szCs w:val="32"/>
          <w:lang w:val="en-US" w:eastAsia="zh-CN"/>
        </w:rPr>
        <w:t>边角料及不合格品</w:t>
      </w:r>
      <w:r>
        <w:rPr>
          <w:rFonts w:hint="eastAsia" w:eastAsia="方正仿宋_GB2312" w:cs="Times New Roman"/>
          <w:kern w:val="0"/>
          <w:sz w:val="32"/>
          <w:szCs w:val="32"/>
          <w:lang w:val="en-US" w:eastAsia="zh-CN"/>
        </w:rPr>
        <w:t>、废包装袋、</w:t>
      </w:r>
      <w:r>
        <w:rPr>
          <w:rFonts w:hint="default" w:ascii="Times New Roman" w:hAnsi="Times New Roman" w:eastAsia="方正仿宋_GB2312" w:cs="Times New Roman"/>
          <w:kern w:val="0"/>
          <w:sz w:val="32"/>
          <w:szCs w:val="32"/>
          <w:lang w:eastAsia="zh-CN"/>
        </w:rPr>
        <w:t>废催化剂</w:t>
      </w:r>
      <w:r>
        <w:rPr>
          <w:rFonts w:hint="eastAsia" w:eastAsia="方正仿宋_GB2312" w:cs="Times New Roman"/>
          <w:kern w:val="0"/>
          <w:sz w:val="32"/>
          <w:szCs w:val="32"/>
          <w:lang w:val="en-US" w:eastAsia="zh-CN"/>
        </w:rPr>
        <w:t>等</w:t>
      </w:r>
      <w:r>
        <w:rPr>
          <w:rFonts w:hint="default" w:ascii="Times New Roman" w:hAnsi="Times New Roman" w:eastAsia="方正仿宋_GB2312" w:cs="Times New Roman"/>
          <w:kern w:val="0"/>
          <w:sz w:val="32"/>
          <w:szCs w:val="32"/>
        </w:rPr>
        <w:t>一般固体废物</w:t>
      </w:r>
      <w:r>
        <w:rPr>
          <w:rFonts w:hint="eastAsia" w:ascii="Times New Roman" w:hAnsi="Times New Roman" w:eastAsia="方正仿宋_GB2312" w:cs="Times New Roman"/>
          <w:kern w:val="0"/>
          <w:sz w:val="32"/>
          <w:szCs w:val="32"/>
          <w:lang w:val="en-US" w:eastAsia="zh-CN"/>
        </w:rPr>
        <w:t>暂存于</w:t>
      </w:r>
      <w:r>
        <w:rPr>
          <w:rFonts w:hint="default" w:ascii="Times New Roman" w:hAnsi="Times New Roman" w:eastAsia="方正仿宋_GB2312" w:cs="Times New Roman"/>
          <w:kern w:val="0"/>
          <w:sz w:val="32"/>
          <w:szCs w:val="32"/>
        </w:rPr>
        <w:t>一般固体废物暂存间</w:t>
      </w:r>
      <w:r>
        <w:rPr>
          <w:rFonts w:hint="eastAsia" w:ascii="Times New Roman" w:hAnsi="Times New Roman" w:eastAsia="方正仿宋_GB2312" w:cs="Times New Roman"/>
          <w:kern w:val="0"/>
          <w:sz w:val="32"/>
          <w:szCs w:val="32"/>
          <w:lang w:eastAsia="zh-CN"/>
        </w:rPr>
        <w:t>，</w:t>
      </w:r>
      <w:r>
        <w:rPr>
          <w:rFonts w:hint="eastAsia" w:eastAsia="方正仿宋_GB2312" w:cs="Times New Roman"/>
          <w:kern w:val="0"/>
          <w:sz w:val="32"/>
          <w:szCs w:val="32"/>
          <w:lang w:val="en-US" w:eastAsia="zh-CN"/>
        </w:rPr>
        <w:t>定期外售</w:t>
      </w:r>
      <w:r>
        <w:rPr>
          <w:rFonts w:hint="default" w:ascii="Times New Roman" w:hAnsi="Times New Roman" w:eastAsia="方正仿宋_GB2312" w:cs="Times New Roman"/>
          <w:kern w:val="0"/>
          <w:sz w:val="32"/>
          <w:szCs w:val="32"/>
        </w:rPr>
        <w:t>；生活垃圾集中收集后由环卫部门定期清运。</w:t>
      </w:r>
    </w:p>
    <w:p w14:paraId="04235F1F">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eastAsia="zh-CN" w:bidi="ar-SA"/>
        </w:rPr>
        <w:t>（</w:t>
      </w:r>
      <w:r>
        <w:rPr>
          <w:rFonts w:hint="default" w:ascii="Times New Roman" w:hAnsi="Times New Roman" w:eastAsia="方正楷体简体" w:cs="Times New Roman"/>
          <w:kern w:val="0"/>
          <w:sz w:val="32"/>
          <w:szCs w:val="32"/>
          <w:lang w:val="en-US" w:eastAsia="zh-CN" w:bidi="ar-SA"/>
        </w:rPr>
        <w:t>六</w:t>
      </w:r>
      <w:r>
        <w:rPr>
          <w:rFonts w:hint="default" w:ascii="Times New Roman" w:hAnsi="Times New Roman" w:eastAsia="方正楷体简体" w:cs="Times New Roman"/>
          <w:kern w:val="0"/>
          <w:sz w:val="32"/>
          <w:szCs w:val="32"/>
          <w:lang w:val="zh-CN" w:eastAsia="zh-CN" w:bidi="ar-SA"/>
        </w:rPr>
        <w:t>）</w:t>
      </w:r>
      <w:r>
        <w:rPr>
          <w:rFonts w:hint="default" w:ascii="Times New Roman" w:hAnsi="Times New Roman" w:eastAsia="方正楷体简体" w:cs="Times New Roman"/>
          <w:kern w:val="0"/>
          <w:sz w:val="32"/>
          <w:szCs w:val="32"/>
          <w:lang w:val="en-US" w:eastAsia="zh-CN" w:bidi="ar-SA"/>
        </w:rPr>
        <w:t>严格落实地下水和土壤污染防治措施</w:t>
      </w:r>
      <w:r>
        <w:rPr>
          <w:rFonts w:hint="default" w:ascii="Times New Roman" w:hAnsi="Times New Roman" w:eastAsia="方正仿宋_GB2312" w:cs="Times New Roman"/>
          <w:kern w:val="0"/>
          <w:sz w:val="32"/>
          <w:szCs w:val="32"/>
          <w:lang w:val="en-US" w:eastAsia="zh-CN" w:bidi="ar-SA"/>
        </w:rPr>
        <w:t>。</w:t>
      </w:r>
      <w:r>
        <w:rPr>
          <w:rFonts w:hint="default" w:ascii="Times New Roman" w:hAnsi="Times New Roman" w:eastAsia="方正仿宋_GB2312" w:cs="Times New Roman"/>
          <w:kern w:val="0"/>
          <w:sz w:val="32"/>
          <w:szCs w:val="32"/>
          <w:highlight w:val="none"/>
        </w:rPr>
        <w:t>项目厂区划分为重点防渗区、一般防渗区、简单防渗区。根据不同的防渗区采取相应的防渗措施。危险废物暂存间为重点防渗区，</w:t>
      </w:r>
      <w:r>
        <w:rPr>
          <w:rFonts w:hint="eastAsia" w:eastAsia="方正仿宋_GB2312" w:cs="Times New Roman"/>
          <w:kern w:val="0"/>
          <w:sz w:val="32"/>
          <w:szCs w:val="32"/>
          <w:highlight w:val="none"/>
          <w:lang w:val="en-US" w:eastAsia="zh-CN"/>
        </w:rPr>
        <w:t>须</w:t>
      </w:r>
      <w:r>
        <w:rPr>
          <w:rFonts w:hint="default" w:ascii="Times New Roman" w:hAnsi="Times New Roman" w:eastAsia="方正仿宋_GB2312" w:cs="Times New Roman"/>
          <w:kern w:val="0"/>
          <w:sz w:val="32"/>
          <w:szCs w:val="32"/>
          <w:highlight w:val="none"/>
        </w:rPr>
        <w:t>满足《危险废物贮存污染控制标准》（GB18597-2023）中防渗要求</w:t>
      </w:r>
      <w:r>
        <w:rPr>
          <w:rFonts w:hint="eastAsia"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rPr>
        <w:t>一般防渗区为生产车间</w:t>
      </w:r>
      <w:r>
        <w:rPr>
          <w:rFonts w:hint="default"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rPr>
        <w:t>一般固废暂存间</w:t>
      </w:r>
      <w:r>
        <w:rPr>
          <w:rFonts w:hint="default"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lang w:val="en-US" w:eastAsia="zh-CN"/>
        </w:rPr>
        <w:t>化粪池、隔油池</w:t>
      </w:r>
      <w:r>
        <w:rPr>
          <w:rFonts w:hint="default" w:ascii="Times New Roman" w:hAnsi="Times New Roman" w:eastAsia="方正仿宋_GB2312" w:cs="Times New Roman"/>
          <w:kern w:val="0"/>
          <w:sz w:val="32"/>
          <w:szCs w:val="32"/>
          <w:highlight w:val="none"/>
        </w:rPr>
        <w:t>，防渗要求为等效黏土防渗层Mb≥1.5</w:t>
      </w:r>
      <w:r>
        <w:rPr>
          <w:rFonts w:hint="eastAsia" w:ascii="Times New Roman" w:hAnsi="Times New Roman" w:eastAsia="方正仿宋_GB2312" w:cs="Times New Roman"/>
          <w:kern w:val="0"/>
          <w:sz w:val="32"/>
          <w:szCs w:val="32"/>
          <w:highlight w:val="none"/>
          <w:lang w:val="en-US" w:eastAsia="zh-CN"/>
        </w:rPr>
        <w:t>m</w:t>
      </w:r>
      <w:r>
        <w:rPr>
          <w:rFonts w:hint="default" w:ascii="Times New Roman" w:hAnsi="Times New Roman" w:eastAsia="方正仿宋_GB2312" w:cs="Times New Roman"/>
          <w:kern w:val="0"/>
          <w:sz w:val="32"/>
          <w:szCs w:val="32"/>
          <w:highlight w:val="none"/>
        </w:rPr>
        <w:t>，K≤1×10</w:t>
      </w:r>
      <w:r>
        <w:rPr>
          <w:rFonts w:hint="default" w:ascii="Times New Roman" w:hAnsi="Times New Roman" w:eastAsia="方正仿宋_GB2312" w:cs="Times New Roman"/>
          <w:kern w:val="0"/>
          <w:sz w:val="32"/>
          <w:szCs w:val="32"/>
          <w:highlight w:val="none"/>
          <w:vertAlign w:val="superscript"/>
        </w:rPr>
        <w:t>-7</w:t>
      </w:r>
      <w:r>
        <w:rPr>
          <w:rFonts w:hint="eastAsia" w:ascii="Times New Roman" w:hAnsi="Times New Roman" w:eastAsia="方正仿宋_GB2312" w:cs="Times New Roman"/>
          <w:kern w:val="0"/>
          <w:sz w:val="32"/>
          <w:szCs w:val="32"/>
          <w:highlight w:val="none"/>
          <w:lang w:eastAsia="zh-CN"/>
        </w:rPr>
        <w:t>cm/s</w:t>
      </w:r>
      <w:r>
        <w:rPr>
          <w:rFonts w:hint="default" w:ascii="Times New Roman" w:hAnsi="Times New Roman" w:eastAsia="方正仿宋_GB2312" w:cs="Times New Roman"/>
          <w:kern w:val="0"/>
          <w:sz w:val="32"/>
          <w:szCs w:val="32"/>
          <w:highlight w:val="none"/>
        </w:rPr>
        <w:t>；</w:t>
      </w:r>
      <w:r>
        <w:rPr>
          <w:rFonts w:hint="eastAsia" w:eastAsia="方正仿宋_GB2312" w:cs="Times New Roman"/>
          <w:kern w:val="0"/>
          <w:sz w:val="32"/>
          <w:szCs w:val="32"/>
          <w:highlight w:val="none"/>
          <w:lang w:val="en-US" w:eastAsia="zh-CN"/>
        </w:rPr>
        <w:t>办公楼、宿舍楼</w:t>
      </w:r>
      <w:r>
        <w:rPr>
          <w:rFonts w:hint="default" w:ascii="Times New Roman" w:hAnsi="Times New Roman" w:eastAsia="方正仿宋_GB2312" w:cs="Times New Roman"/>
          <w:kern w:val="0"/>
          <w:sz w:val="32"/>
          <w:szCs w:val="32"/>
          <w:highlight w:val="none"/>
        </w:rPr>
        <w:t>进行简单防渗，采取一般性的地面硬化措施。</w:t>
      </w:r>
    </w:p>
    <w:p w14:paraId="754DC54E">
      <w:pPr>
        <w:pStyle w:val="3"/>
        <w:keepNext w:val="0"/>
        <w:keepLines w:val="0"/>
        <w:pageBreakBefore w:val="0"/>
        <w:kinsoku/>
        <w:wordWrap/>
        <w:overflow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方正仿宋简体"/>
          <w:vanish w:val="0"/>
          <w:color w:val="auto"/>
          <w:w w:val="100"/>
          <w:sz w:val="32"/>
          <w:szCs w:val="32"/>
          <w:highlight w:val="none"/>
          <w:u w:val="none"/>
          <w:lang w:eastAsia="zh-CN"/>
        </w:rPr>
      </w:pPr>
      <w:r>
        <w:rPr>
          <w:rFonts w:hint="default" w:ascii="Times New Roman" w:hAnsi="Times New Roman" w:eastAsia="方正楷体简体" w:cs="Times New Roman"/>
          <w:kern w:val="0"/>
          <w:sz w:val="32"/>
          <w:szCs w:val="32"/>
          <w:lang w:val="zh-CN" w:eastAsia="zh-CN" w:bidi="ar-SA"/>
        </w:rPr>
        <w:t>（七）加强项目环境风险防范。</w:t>
      </w:r>
      <w:r>
        <w:rPr>
          <w:rFonts w:hint="eastAsia" w:ascii="Times New Roman" w:hAnsi="Times New Roman" w:eastAsia="方正仿宋简体" w:cs="方正仿宋简体"/>
          <w:vanish w:val="0"/>
          <w:color w:val="auto"/>
          <w:w w:val="100"/>
          <w:sz w:val="32"/>
          <w:szCs w:val="32"/>
          <w:highlight w:val="none"/>
          <w:u w:val="none"/>
        </w:rPr>
        <w:t>建立严格的环境风险管理制度，认真落实</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报告表</w:t>
      </w:r>
      <w:r>
        <w:rPr>
          <w:rFonts w:hint="eastAsia" w:ascii="Times New Roman" w:hAnsi="Times New Roman" w:eastAsia="方正仿宋简体" w:cs="方正仿宋简体"/>
          <w:vanish w:val="0"/>
          <w:color w:val="auto"/>
          <w:w w:val="100"/>
          <w:sz w:val="32"/>
          <w:szCs w:val="32"/>
          <w:highlight w:val="none"/>
          <w:u w:val="none"/>
          <w:lang w:eastAsia="zh-CN"/>
        </w:rPr>
        <w:t>》</w:t>
      </w:r>
      <w:r>
        <w:rPr>
          <w:rFonts w:hint="eastAsia" w:ascii="Times New Roman" w:hAnsi="Times New Roman" w:eastAsia="方正仿宋简体" w:cs="方正仿宋简体"/>
          <w:vanish w:val="0"/>
          <w:color w:val="auto"/>
          <w:w w:val="100"/>
          <w:sz w:val="32"/>
          <w:szCs w:val="32"/>
          <w:highlight w:val="none"/>
          <w:u w:val="none"/>
        </w:rPr>
        <w:t>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r>
        <w:rPr>
          <w:rFonts w:hint="eastAsia" w:ascii="Times New Roman" w:hAnsi="Times New Roman" w:eastAsia="方正仿宋简体" w:cs="方正仿宋简体"/>
          <w:vanish w:val="0"/>
          <w:color w:val="auto"/>
          <w:w w:val="100"/>
          <w:sz w:val="32"/>
          <w:szCs w:val="32"/>
          <w:highlight w:val="none"/>
          <w:u w:val="none"/>
          <w:lang w:eastAsia="zh-CN"/>
        </w:rPr>
        <w:t>。</w:t>
      </w:r>
    </w:p>
    <w:p w14:paraId="64F04380">
      <w:pPr>
        <w:keepNext w:val="0"/>
        <w:keepLines w:val="0"/>
        <w:pageBreakBefore w:val="0"/>
        <w:kinsoku/>
        <w:wordWrap/>
        <w:autoSpaceDE/>
        <w:autoSpaceDN/>
        <w:bidi w:val="0"/>
        <w:spacing w:line="540" w:lineRule="exact"/>
        <w:ind w:firstLine="640" w:firstLineChars="200"/>
        <w:textAlignment w:val="auto"/>
        <w:rPr>
          <w:rFonts w:hint="default" w:ascii="Times New Roman" w:hAnsi="Times New Roman" w:eastAsia="方正仿宋_GB2312" w:cs="Times New Roman"/>
          <w:kern w:val="0"/>
          <w:sz w:val="32"/>
          <w:szCs w:val="32"/>
        </w:rPr>
      </w:pPr>
      <w:r>
        <w:rPr>
          <w:rFonts w:hint="eastAsia" w:ascii="方正黑体简体" w:hAnsi="方正黑体简体" w:eastAsia="方正黑体简体" w:cs="方正黑体简体"/>
          <w:kern w:val="0"/>
          <w:sz w:val="32"/>
          <w:szCs w:val="32"/>
          <w:lang w:val="zh-CN"/>
        </w:rPr>
        <w:t>四、</w:t>
      </w:r>
      <w:r>
        <w:rPr>
          <w:rFonts w:hint="default" w:ascii="Times New Roman" w:hAnsi="Times New Roman" w:eastAsia="方正仿宋_GB2312"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0EED11B">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eastAsia" w:ascii="方正黑体简体" w:hAnsi="方正黑体简体" w:eastAsia="方正黑体简体" w:cs="方正黑体简体"/>
          <w:kern w:val="0"/>
          <w:sz w:val="32"/>
          <w:szCs w:val="32"/>
          <w:lang w:val="zh-CN" w:eastAsia="zh-CN" w:bidi="ar-SA"/>
        </w:rPr>
        <w:t>五、</w:t>
      </w:r>
      <w:r>
        <w:rPr>
          <w:rFonts w:hint="default" w:ascii="Times New Roman" w:hAnsi="Times New Roman" w:eastAsia="方正仿宋_GB2312"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041108F5">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方正黑体简体" w:hAnsi="方正黑体简体" w:eastAsia="方正黑体简体" w:cs="方正黑体简体"/>
          <w:kern w:val="0"/>
          <w:sz w:val="32"/>
          <w:szCs w:val="32"/>
          <w:lang w:val="zh-CN" w:eastAsia="zh-CN" w:bidi="ar-SA"/>
        </w:rPr>
        <w:t>六、</w:t>
      </w:r>
      <w:r>
        <w:rPr>
          <w:rFonts w:hint="default" w:ascii="Times New Roman" w:hAnsi="Times New Roman" w:eastAsia="方正仿宋_GB2312" w:cs="Times New Roman"/>
          <w:kern w:val="0"/>
          <w:sz w:val="32"/>
          <w:szCs w:val="32"/>
        </w:rPr>
        <w:t>在启动生产设施或者在实际排污之前，按照经批准的环境影响评价文件认真梳理并确认各项环境保护措施落实后，依法</w:t>
      </w:r>
      <w:r>
        <w:rPr>
          <w:rFonts w:hint="default" w:ascii="Times New Roman" w:hAnsi="Times New Roman" w:eastAsia="方正仿宋_GB2312" w:cs="Times New Roman"/>
          <w:kern w:val="0"/>
          <w:sz w:val="32"/>
          <w:szCs w:val="32"/>
          <w:highlight w:val="none"/>
        </w:rPr>
        <w:t>申领</w:t>
      </w:r>
      <w:r>
        <w:rPr>
          <w:rFonts w:hint="default" w:ascii="Times New Roman" w:hAnsi="Times New Roman" w:eastAsia="方正仿宋_GB2312" w:cs="Times New Roman"/>
          <w:kern w:val="0"/>
          <w:sz w:val="32"/>
          <w:szCs w:val="32"/>
          <w:highlight w:val="none"/>
          <w:lang w:eastAsia="zh-CN"/>
        </w:rPr>
        <w:t>或变更</w:t>
      </w:r>
      <w:r>
        <w:rPr>
          <w:rFonts w:hint="default" w:ascii="Times New Roman" w:hAnsi="Times New Roman" w:eastAsia="方正仿宋_GB2312" w:cs="Times New Roman"/>
          <w:kern w:val="0"/>
          <w:sz w:val="32"/>
          <w:szCs w:val="32"/>
          <w:highlight w:val="none"/>
        </w:rPr>
        <w:t>排污许可</w:t>
      </w:r>
      <w:r>
        <w:rPr>
          <w:rFonts w:hint="default" w:ascii="Times New Roman" w:hAnsi="Times New Roman" w:eastAsia="方正仿宋_GB2312" w:cs="Times New Roman"/>
          <w:kern w:val="0"/>
          <w:sz w:val="32"/>
          <w:szCs w:val="32"/>
        </w:rPr>
        <w:t>，按照排污许可要求制定自行监测制度。</w:t>
      </w:r>
    </w:p>
    <w:p w14:paraId="10EFF322">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方正黑体简体" w:hAnsi="方正黑体简体" w:eastAsia="方正黑体简体" w:cs="方正黑体简体"/>
          <w:kern w:val="0"/>
          <w:sz w:val="32"/>
          <w:szCs w:val="32"/>
          <w:lang w:val="zh-CN" w:eastAsia="zh-CN" w:bidi="ar-SA"/>
        </w:rPr>
        <w:t>七、</w:t>
      </w:r>
      <w:r>
        <w:rPr>
          <w:rFonts w:hint="eastAsia" w:eastAsia="方正仿宋_GB2312" w:cs="Times New Roman"/>
          <w:kern w:val="0"/>
          <w:sz w:val="32"/>
          <w:szCs w:val="32"/>
          <w:lang w:val="en-US" w:eastAsia="zh-CN" w:bidi="ar-SA"/>
        </w:rPr>
        <w:t>六</w:t>
      </w:r>
      <w:r>
        <w:rPr>
          <w:rFonts w:hint="eastAsia" w:ascii="Times New Roman" w:hAnsi="Times New Roman" w:eastAsia="方正仿宋_GB2312" w:cs="Times New Roman"/>
          <w:kern w:val="0"/>
          <w:sz w:val="32"/>
          <w:szCs w:val="32"/>
          <w:lang w:val="en-US" w:eastAsia="zh-CN" w:bidi="ar-SA"/>
        </w:rPr>
        <w:t>团</w:t>
      </w:r>
      <w:r>
        <w:rPr>
          <w:rFonts w:hint="eastAsia" w:eastAsia="方正仿宋_GB2312" w:cs="Times New Roman"/>
          <w:kern w:val="0"/>
          <w:sz w:val="32"/>
          <w:szCs w:val="32"/>
          <w:lang w:val="en-US" w:eastAsia="zh-CN" w:bidi="ar-SA"/>
        </w:rPr>
        <w:t>双城</w:t>
      </w:r>
      <w:r>
        <w:rPr>
          <w:rFonts w:hint="eastAsia" w:ascii="Times New Roman" w:hAnsi="Times New Roman" w:eastAsia="方正仿宋_GB2312" w:cs="Times New Roman"/>
          <w:kern w:val="0"/>
          <w:sz w:val="32"/>
          <w:szCs w:val="32"/>
          <w:lang w:val="en-US" w:eastAsia="zh-CN" w:bidi="ar-SA"/>
        </w:rPr>
        <w:t>镇</w:t>
      </w:r>
      <w:r>
        <w:rPr>
          <w:rFonts w:hint="default" w:ascii="Times New Roman" w:hAnsi="Times New Roman" w:eastAsia="方正仿宋_GB2312" w:cs="Times New Roman"/>
          <w:kern w:val="0"/>
          <w:sz w:val="32"/>
          <w:szCs w:val="32"/>
          <w:lang w:val="zh-CN" w:eastAsia="zh-CN" w:bidi="ar-SA"/>
        </w:rPr>
        <w:t>积极发挥政府职能，做好该项目环境保护管理工作，师市生态环境保护综合行政执法支队做好该项目的抽查</w:t>
      </w:r>
      <w:r>
        <w:rPr>
          <w:rFonts w:hint="eastAsia" w:eastAsia="方正仿宋_GB2312" w:cs="Times New Roman"/>
          <w:kern w:val="0"/>
          <w:sz w:val="32"/>
          <w:szCs w:val="32"/>
          <w:lang w:val="en-US" w:eastAsia="zh-CN" w:bidi="ar-SA"/>
        </w:rPr>
        <w:t>及</w:t>
      </w:r>
      <w:r>
        <w:rPr>
          <w:rFonts w:hint="default" w:ascii="Times New Roman" w:hAnsi="Times New Roman" w:eastAsia="方正仿宋_GB2312" w:cs="Times New Roman"/>
          <w:kern w:val="0"/>
          <w:sz w:val="32"/>
          <w:szCs w:val="32"/>
          <w:lang w:val="zh-CN" w:eastAsia="zh-CN" w:bidi="ar-SA"/>
        </w:rPr>
        <w:t>日常监督管理工作</w:t>
      </w:r>
      <w:r>
        <w:rPr>
          <w:rFonts w:hint="default" w:ascii="Times New Roman" w:hAnsi="Times New Roman" w:eastAsia="方正仿宋_GB2312" w:cs="Times New Roman"/>
          <w:kern w:val="0"/>
          <w:sz w:val="32"/>
          <w:szCs w:val="32"/>
        </w:rPr>
        <w:t>。</w:t>
      </w:r>
    </w:p>
    <w:p w14:paraId="20FA6BD4">
      <w:pPr>
        <w:pStyle w:val="7"/>
        <w:keepNext w:val="0"/>
        <w:keepLines w:val="0"/>
        <w:pageBreakBefore w:val="0"/>
        <w:kinsoku/>
        <w:wordWrap/>
        <w:autoSpaceDE/>
        <w:autoSpaceDN/>
        <w:bidi w:val="0"/>
        <w:spacing w:after="0" w:line="54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如你单位对本审批决定有不同意见，可在接到本决定书之日起六十日内向</w:t>
      </w:r>
      <w:r>
        <w:rPr>
          <w:rFonts w:hint="default" w:ascii="Times New Roman" w:hAnsi="Times New Roman" w:eastAsia="方正仿宋_GB2312" w:cs="Times New Roman"/>
          <w:kern w:val="0"/>
          <w:sz w:val="30"/>
          <w:szCs w:val="30"/>
        </w:rPr>
        <w:t>阿拉尔市人民政府申请行政复议，也可在六个月内依法向阿拉尔垦区人民法院起诉。</w:t>
      </w:r>
    </w:p>
    <w:p w14:paraId="146D1053">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_GB2312" w:cs="Times New Roman"/>
          <w:kern w:val="0"/>
          <w:sz w:val="32"/>
          <w:szCs w:val="32"/>
        </w:rPr>
      </w:pPr>
    </w:p>
    <w:p w14:paraId="5BE134D9">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仿宋_GB2312" w:cs="Times New Roman"/>
          <w:kern w:val="0"/>
          <w:sz w:val="32"/>
          <w:szCs w:val="32"/>
        </w:rPr>
      </w:pPr>
    </w:p>
    <w:p w14:paraId="26722577">
      <w:pPr>
        <w:keepNext w:val="0"/>
        <w:keepLines w:val="0"/>
        <w:pageBreakBefore w:val="0"/>
        <w:widowControl/>
        <w:kinsoku/>
        <w:wordWrap/>
        <w:autoSpaceDE/>
        <w:autoSpaceDN/>
        <w:bidi w:val="0"/>
        <w:spacing w:line="540" w:lineRule="exact"/>
        <w:ind w:firstLine="4800" w:firstLineChars="150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第一师阿拉尔市生态环境局</w:t>
      </w:r>
    </w:p>
    <w:p w14:paraId="62E8C851">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lang w:val="en-US" w:eastAsia="zh-CN"/>
        </w:rPr>
      </w:pPr>
      <w:r>
        <w:rPr>
          <w:rFonts w:hint="default" w:ascii="Times New Roman" w:hAnsi="Times New Roman" w:eastAsia="方正仿宋_GB2312" w:cs="Times New Roman"/>
          <w:kern w:val="0"/>
          <w:sz w:val="32"/>
          <w:szCs w:val="32"/>
        </w:rPr>
        <w:t>202</w:t>
      </w:r>
      <w:r>
        <w:rPr>
          <w:rFonts w:hint="eastAsia" w:eastAsia="方正仿宋_GB2312" w:cs="Times New Roman"/>
          <w:kern w:val="0"/>
          <w:sz w:val="32"/>
          <w:szCs w:val="32"/>
          <w:lang w:val="en-US" w:eastAsia="zh-CN"/>
        </w:rPr>
        <w:t>6</w:t>
      </w:r>
      <w:r>
        <w:rPr>
          <w:rFonts w:hint="default" w:ascii="Times New Roman" w:hAnsi="Times New Roman" w:eastAsia="方正仿宋_GB2312" w:cs="Times New Roman"/>
          <w:kern w:val="0"/>
          <w:sz w:val="32"/>
          <w:szCs w:val="32"/>
        </w:rPr>
        <w:t>年</w:t>
      </w:r>
      <w:r>
        <w:rPr>
          <w:rFonts w:hint="eastAsia" w:eastAsia="方正仿宋_GB2312" w:cs="Times New Roman"/>
          <w:kern w:val="0"/>
          <w:sz w:val="32"/>
          <w:szCs w:val="32"/>
          <w:lang w:val="en-US" w:eastAsia="zh-CN"/>
        </w:rPr>
        <w:t>4</w:t>
      </w:r>
      <w:r>
        <w:rPr>
          <w:rFonts w:hint="default" w:ascii="Times New Roman" w:hAnsi="Times New Roman" w:eastAsia="方正仿宋_GB2312" w:cs="Times New Roman"/>
          <w:kern w:val="0"/>
          <w:sz w:val="32"/>
          <w:szCs w:val="32"/>
        </w:rPr>
        <w:t>月</w:t>
      </w:r>
      <w:r>
        <w:rPr>
          <w:rFonts w:hint="eastAsia" w:eastAsia="方正仿宋_GB2312" w:cs="Times New Roman"/>
          <w:kern w:val="0"/>
          <w:sz w:val="32"/>
          <w:szCs w:val="32"/>
          <w:lang w:val="en-US" w:eastAsia="zh-CN"/>
        </w:rPr>
        <w:t>29日</w:t>
      </w:r>
    </w:p>
    <w:p w14:paraId="23D11B9A">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9E72944">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DA9CDEE">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2B099AF">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FB6DD20">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288C0A3">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D94F9AC">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0DB381BF">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054E2FCB">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4DF1B2BF">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2C31E90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D63C74B">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284C7469">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30795020">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C2BB70C">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348FBA1">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F2220AF">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1DB2A9FA">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bookmarkStart w:id="1" w:name="_GoBack"/>
      <w:bookmarkEnd w:id="1"/>
    </w:p>
    <w:p w14:paraId="7FEB1968">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677208A8">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515CC50E">
      <w:pPr>
        <w:keepNext w:val="0"/>
        <w:keepLines w:val="0"/>
        <w:pageBreakBefore w:val="0"/>
        <w:widowControl/>
        <w:kinsoku/>
        <w:wordWrap/>
        <w:overflowPunct/>
        <w:topLinePunct w:val="0"/>
        <w:autoSpaceDE/>
        <w:autoSpaceDN/>
        <w:bidi w:val="0"/>
        <w:spacing w:line="540" w:lineRule="exact"/>
        <w:ind w:left="0" w:right="0" w:firstLine="5600" w:firstLineChars="1750"/>
        <w:jc w:val="both"/>
        <w:textAlignment w:val="auto"/>
        <w:rPr>
          <w:rFonts w:hint="default" w:ascii="Times New Roman" w:hAnsi="Times New Roman" w:eastAsia="方正仿宋_GB2312" w:cs="Times New Roman"/>
          <w:kern w:val="0"/>
          <w:sz w:val="32"/>
          <w:szCs w:val="32"/>
          <w:highlight w:val="yellow"/>
        </w:rPr>
      </w:pPr>
    </w:p>
    <w:p w14:paraId="7FB2EB94">
      <w:pPr>
        <w:keepNext w:val="0"/>
        <w:keepLines w:val="0"/>
        <w:pageBreakBefore w:val="0"/>
        <w:widowControl/>
        <w:kinsoku/>
        <w:wordWrap/>
        <w:overflowPunct/>
        <w:topLinePunct w:val="0"/>
        <w:autoSpaceDE/>
        <w:autoSpaceDN/>
        <w:bidi w:val="0"/>
        <w:spacing w:line="540" w:lineRule="exact"/>
        <w:ind w:right="0"/>
        <w:jc w:val="both"/>
        <w:textAlignment w:val="auto"/>
        <w:rPr>
          <w:rFonts w:hint="default" w:ascii="Times New Roman" w:hAnsi="Times New Roman" w:eastAsia="方正仿宋_GB2312" w:cs="Times New Roman"/>
          <w:kern w:val="0"/>
          <w:sz w:val="32"/>
          <w:szCs w:val="32"/>
          <w:highlight w:val="yellow"/>
        </w:rPr>
      </w:pPr>
    </w:p>
    <w:p w14:paraId="3A86BD62">
      <w:pPr>
        <w:keepNext w:val="0"/>
        <w:keepLines w:val="0"/>
        <w:pageBreakBefore w:val="0"/>
        <w:widowControl w:val="0"/>
        <w:kinsoku/>
        <w:wordWrap/>
        <w:overflowPunct/>
        <w:topLinePunct/>
        <w:autoSpaceDE/>
        <w:autoSpaceDN/>
        <w:bidi w:val="0"/>
        <w:adjustRightInd w:val="0"/>
        <w:snapToGrid w:val="0"/>
        <w:spacing w:line="540" w:lineRule="exact"/>
        <w:ind w:right="0"/>
        <w:jc w:val="both"/>
        <w:textAlignment w:val="auto"/>
        <w:rPr>
          <w:rFonts w:hint="default" w:ascii="Times New Roman" w:hAnsi="Times New Roman" w:eastAsia="方正仿宋_GB2312" w:cs="Times New Roman"/>
          <w:color w:val="000000"/>
          <w:spacing w:val="-28"/>
          <w:sz w:val="28"/>
          <w:szCs w:val="28"/>
          <w:lang w:eastAsia="zh-CN"/>
        </w:rPr>
      </w:pPr>
      <w:r>
        <w:rPr>
          <w:rFonts w:hint="default" w:ascii="Times New Roman" w:hAnsi="Times New Roman" w:eastAsia="方正仿宋_GB2312"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000000"/>
          <w:spacing w:val="-28"/>
          <w:sz w:val="28"/>
          <w:szCs w:val="28"/>
        </w:rPr>
        <w:t>抄送：</w:t>
      </w:r>
      <w:r>
        <w:rPr>
          <w:rFonts w:hint="default" w:ascii="Times New Roman" w:hAnsi="Times New Roman" w:eastAsia="方正仿宋_GB2312" w:cs="Times New Roman"/>
          <w:color w:val="000000"/>
          <w:spacing w:val="-28"/>
          <w:sz w:val="28"/>
          <w:szCs w:val="28"/>
          <w:lang w:val="en-US" w:eastAsia="zh-CN"/>
        </w:rPr>
        <w:t>六团双城镇</w:t>
      </w:r>
      <w:r>
        <w:rPr>
          <w:rFonts w:hint="eastAsia" w:eastAsia="方正仿宋_GB2312" w:cs="Times New Roman"/>
          <w:color w:val="000000"/>
          <w:spacing w:val="-28"/>
          <w:sz w:val="28"/>
          <w:szCs w:val="28"/>
          <w:lang w:val="en-US" w:eastAsia="zh-CN"/>
        </w:rPr>
        <w:t xml:space="preserve"> </w:t>
      </w:r>
      <w:r>
        <w:rPr>
          <w:rFonts w:hint="default" w:ascii="Times New Roman" w:hAnsi="Times New Roman" w:eastAsia="方正仿宋_GB2312" w:cs="Times New Roman"/>
          <w:color w:val="000000"/>
          <w:spacing w:val="-28"/>
          <w:sz w:val="24"/>
          <w:szCs w:val="24"/>
          <w:lang w:val="en-US" w:eastAsia="zh-CN"/>
        </w:rPr>
        <w:t>，</w:t>
      </w:r>
      <w:r>
        <w:rPr>
          <w:rFonts w:hint="default" w:ascii="Times New Roman" w:hAnsi="Times New Roman" w:eastAsia="方正仿宋_GB2312" w:cs="Times New Roman"/>
          <w:color w:val="000000"/>
          <w:spacing w:val="-28"/>
          <w:sz w:val="28"/>
          <w:szCs w:val="28"/>
        </w:rPr>
        <w:t>生态环境保护综合行政执法支队</w:t>
      </w:r>
      <w:r>
        <w:rPr>
          <w:rFonts w:hint="default" w:ascii="Times New Roman" w:hAnsi="Times New Roman" w:eastAsia="方正仿宋_GB2312" w:cs="Times New Roman"/>
          <w:color w:val="000000"/>
          <w:spacing w:val="-28"/>
          <w:sz w:val="28"/>
          <w:szCs w:val="28"/>
          <w:lang w:eastAsia="zh-CN"/>
        </w:rPr>
        <w:t>，</w:t>
      </w:r>
      <w:r>
        <w:rPr>
          <w:rFonts w:hint="eastAsia" w:ascii="Times New Roman" w:hAnsi="Times New Roman" w:eastAsia="方正仿宋_GB2312" w:cs="Times New Roman"/>
          <w:color w:val="000000"/>
          <w:spacing w:val="-28"/>
          <w:sz w:val="28"/>
          <w:szCs w:val="28"/>
          <w:lang w:val="en-US" w:eastAsia="zh-CN"/>
        </w:rPr>
        <w:t>爱建信达工程咨询有限公司</w:t>
      </w:r>
    </w:p>
    <w:p w14:paraId="0255BD05">
      <w:pPr>
        <w:keepNext w:val="0"/>
        <w:keepLines w:val="0"/>
        <w:pageBreakBefore w:val="0"/>
        <w:widowControl w:val="0"/>
        <w:kinsoku/>
        <w:wordWrap/>
        <w:overflowPunct/>
        <w:autoSpaceDE/>
        <w:autoSpaceDN/>
        <w:bidi w:val="0"/>
        <w:spacing w:line="540" w:lineRule="exact"/>
        <w:ind w:left="0" w:right="0"/>
        <w:jc w:val="both"/>
        <w:textAlignment w:val="auto"/>
        <w:rPr>
          <w:rFonts w:hint="default" w:ascii="Times New Roman" w:hAnsi="Times New Roman" w:eastAsia="方正仿宋_GB2312" w:cs="Times New Roman"/>
        </w:rPr>
      </w:pP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w:t xml:space="preserve">第一师阿拉尔市生态环境局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202</w:t>
      </w:r>
      <w:r>
        <w:rPr>
          <w:rFonts w:hint="eastAsia" w:eastAsia="方正仿宋_GB2312" w:cs="Times New Roman"/>
          <w:color w:val="auto"/>
          <w:sz w:val="28"/>
          <w:szCs w:val="28"/>
          <w:lang w:val="en-US" w:eastAsia="zh-CN"/>
        </w:rPr>
        <w:t>6</w:t>
      </w:r>
      <w:r>
        <w:rPr>
          <w:rFonts w:hint="default" w:ascii="Times New Roman" w:hAnsi="Times New Roman" w:eastAsia="方正仿宋_GB2312" w:cs="Times New Roman"/>
          <w:color w:val="auto"/>
          <w:sz w:val="28"/>
          <w:szCs w:val="28"/>
          <w:lang w:val="en-US" w:eastAsia="zh-CN"/>
        </w:rPr>
        <w:t>年</w:t>
      </w:r>
      <w:r>
        <w:rPr>
          <w:rFonts w:hint="eastAsia" w:eastAsia="方正仿宋_GB2312" w:cs="Times New Roman"/>
          <w:color w:val="auto"/>
          <w:sz w:val="28"/>
          <w:szCs w:val="28"/>
          <w:lang w:val="en-US" w:eastAsia="zh-CN"/>
        </w:rPr>
        <w:t>4</w:t>
      </w:r>
      <w:r>
        <w:rPr>
          <w:rFonts w:hint="default" w:ascii="Times New Roman" w:hAnsi="Times New Roman" w:eastAsia="方正仿宋_GB2312" w:cs="Times New Roman"/>
          <w:color w:val="auto"/>
          <w:sz w:val="28"/>
          <w:szCs w:val="28"/>
          <w:lang w:val="en-US" w:eastAsia="zh-CN"/>
        </w:rPr>
        <w:t>月</w:t>
      </w:r>
      <w:r>
        <w:rPr>
          <w:rFonts w:hint="eastAsia" w:eastAsia="方正仿宋_GB2312" w:cs="Times New Roman"/>
          <w:color w:val="auto"/>
          <w:sz w:val="28"/>
          <w:szCs w:val="28"/>
          <w:lang w:val="en-US" w:eastAsia="zh-CN"/>
        </w:rPr>
        <w:t>30</w:t>
      </w:r>
      <w:r>
        <w:rPr>
          <w:rFonts w:hint="default" w:ascii="Times New Roman" w:hAnsi="Times New Roman" w:eastAsia="方正仿宋_GB2312" w:cs="Times New Roman"/>
          <w:color w:val="auto"/>
          <w:sz w:val="28"/>
          <w:szCs w:val="28"/>
          <w:highlight w:val="none"/>
          <w:lang w:val="en-US" w:eastAsia="zh-CN"/>
        </w:rPr>
        <w:t>日</w:t>
      </w:r>
      <w:r>
        <w:rPr>
          <w:rFonts w:hint="default" w:ascii="Times New Roman" w:hAnsi="Times New Roman" w:eastAsia="方正仿宋_GB2312" w:cs="Times New Roman"/>
          <w:color w:val="auto"/>
          <w:sz w:val="28"/>
          <w:szCs w:val="28"/>
          <w:lang w:val="en-US" w:eastAsia="zh-CN"/>
        </w:rPr>
        <w:t>印发</w:t>
      </w:r>
    </w:p>
    <w:sectPr>
      <w:headerReference r:id="rId3" w:type="default"/>
      <w:footerReference r:id="rId4" w:type="default"/>
      <w:pgSz w:w="11906" w:h="16838"/>
      <w:pgMar w:top="2098" w:right="1474" w:bottom="1985" w:left="1588" w:header="1587"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B97C4E10-D35A-4D26-8CC1-40C39BE8CDF1}"/>
  </w:font>
  <w:font w:name="方正仿宋_GB2312">
    <w:panose1 w:val="02000000000000000000"/>
    <w:charset w:val="86"/>
    <w:family w:val="auto"/>
    <w:pitch w:val="default"/>
    <w:sig w:usb0="A00002BF" w:usb1="184F6CFA" w:usb2="00000012" w:usb3="00000000" w:csb0="00040001" w:csb1="00000000"/>
    <w:embedRegular r:id="rId2" w:fontKey="{4774022F-FC89-42DC-8AD2-21AD9230FBBC}"/>
  </w:font>
  <w:font w:name="方正仿宋简体">
    <w:panose1 w:val="02000000000000000000"/>
    <w:charset w:val="86"/>
    <w:family w:val="auto"/>
    <w:pitch w:val="default"/>
    <w:sig w:usb0="00000001" w:usb1="080E0000" w:usb2="00000000" w:usb3="00000000" w:csb0="00040000" w:csb1="00000000"/>
    <w:embedRegular r:id="rId3" w:fontKey="{F888D969-9D99-468F-9F1B-0B55FE1B0DEB}"/>
  </w:font>
  <w:font w:name="方正小标宋_GBK">
    <w:panose1 w:val="03000509000000000000"/>
    <w:charset w:val="86"/>
    <w:family w:val="auto"/>
    <w:pitch w:val="default"/>
    <w:sig w:usb0="00000001" w:usb1="080E0000" w:usb2="00000000" w:usb3="00000000" w:csb0="00040000" w:csb1="00000000"/>
    <w:embedRegular r:id="rId4" w:fontKey="{9D29F7CB-281E-42E1-9AE5-04F48C96CDD3}"/>
  </w:font>
  <w:font w:name="方正小标宋简体">
    <w:panose1 w:val="03000509000000000000"/>
    <w:charset w:val="86"/>
    <w:family w:val="auto"/>
    <w:pitch w:val="default"/>
    <w:sig w:usb0="00000001" w:usb1="080E0000" w:usb2="00000000" w:usb3="00000000" w:csb0="00040000" w:csb1="00000000"/>
    <w:embedRegular r:id="rId5" w:fontKey="{EBB0D123-EC7A-40F1-B213-8C942A61E8D7}"/>
  </w:font>
  <w:font w:name="方正黑体简体">
    <w:panose1 w:val="03000509000000000000"/>
    <w:charset w:val="86"/>
    <w:family w:val="auto"/>
    <w:pitch w:val="default"/>
    <w:sig w:usb0="00000001" w:usb1="080E0000" w:usb2="00000000" w:usb3="00000000" w:csb0="00040000" w:csb1="00000000"/>
    <w:embedRegular r:id="rId6" w:fontKey="{DE8CFD91-EBBB-4283-9136-5FE28DD28047}"/>
  </w:font>
  <w:font w:name="方正楷体简体">
    <w:panose1 w:val="02000000000000000000"/>
    <w:charset w:val="86"/>
    <w:family w:val="auto"/>
    <w:pitch w:val="default"/>
    <w:sig w:usb0="00000001" w:usb1="080E0000" w:usb2="00000000" w:usb3="00000000" w:csb0="00040000" w:csb1="00000000"/>
    <w:embedRegular r:id="rId7" w:fontKey="{EACFAE1D-91D9-4E2C-BC22-0082204C43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D7A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635E7">
                          <w:pPr>
                            <w:pStyle w:val="1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B635E7">
                    <w:pPr>
                      <w:pStyle w:val="1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A8FB">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8A3AF5"/>
    <w:rsid w:val="01D54B7E"/>
    <w:rsid w:val="02CF517F"/>
    <w:rsid w:val="02DA7847"/>
    <w:rsid w:val="09577D60"/>
    <w:rsid w:val="0A7C794A"/>
    <w:rsid w:val="0C8A53CB"/>
    <w:rsid w:val="0E5C209B"/>
    <w:rsid w:val="0F486697"/>
    <w:rsid w:val="13B705E2"/>
    <w:rsid w:val="13BF1F8A"/>
    <w:rsid w:val="13F50A51"/>
    <w:rsid w:val="15E37F54"/>
    <w:rsid w:val="160A3AB8"/>
    <w:rsid w:val="18923D42"/>
    <w:rsid w:val="18B13BE0"/>
    <w:rsid w:val="18CE20EA"/>
    <w:rsid w:val="1A797E6C"/>
    <w:rsid w:val="1BAD2260"/>
    <w:rsid w:val="1F1C4E83"/>
    <w:rsid w:val="20654122"/>
    <w:rsid w:val="21633681"/>
    <w:rsid w:val="24AE2000"/>
    <w:rsid w:val="25272CFC"/>
    <w:rsid w:val="262F4CC7"/>
    <w:rsid w:val="28DB65A4"/>
    <w:rsid w:val="2CF565EF"/>
    <w:rsid w:val="2E563679"/>
    <w:rsid w:val="2EF835C5"/>
    <w:rsid w:val="2F422BC3"/>
    <w:rsid w:val="2F505B14"/>
    <w:rsid w:val="30A035BB"/>
    <w:rsid w:val="328330A2"/>
    <w:rsid w:val="33E636E2"/>
    <w:rsid w:val="37CF27BE"/>
    <w:rsid w:val="381D1CB1"/>
    <w:rsid w:val="3B132C17"/>
    <w:rsid w:val="3B506C62"/>
    <w:rsid w:val="3DF3675E"/>
    <w:rsid w:val="424137E6"/>
    <w:rsid w:val="45F851CA"/>
    <w:rsid w:val="49F02B32"/>
    <w:rsid w:val="4AF13073"/>
    <w:rsid w:val="4B8F0F1D"/>
    <w:rsid w:val="4C8362DC"/>
    <w:rsid w:val="53D6683C"/>
    <w:rsid w:val="53D91EA3"/>
    <w:rsid w:val="53D96FF6"/>
    <w:rsid w:val="547F78C3"/>
    <w:rsid w:val="563620CF"/>
    <w:rsid w:val="56463710"/>
    <w:rsid w:val="57FB18AC"/>
    <w:rsid w:val="5B1A029B"/>
    <w:rsid w:val="5B3873D9"/>
    <w:rsid w:val="5E6D5D9C"/>
    <w:rsid w:val="5EB73272"/>
    <w:rsid w:val="5FF4730D"/>
    <w:rsid w:val="60CE1E21"/>
    <w:rsid w:val="612B3202"/>
    <w:rsid w:val="62251469"/>
    <w:rsid w:val="65773EF1"/>
    <w:rsid w:val="6727066C"/>
    <w:rsid w:val="6859222C"/>
    <w:rsid w:val="6A2F2292"/>
    <w:rsid w:val="6ADB5079"/>
    <w:rsid w:val="6CC51A35"/>
    <w:rsid w:val="6DA41A46"/>
    <w:rsid w:val="6ECA78F5"/>
    <w:rsid w:val="720C27E4"/>
    <w:rsid w:val="75CB690A"/>
    <w:rsid w:val="768371E5"/>
    <w:rsid w:val="7BDB726D"/>
    <w:rsid w:val="7CFE6B21"/>
    <w:rsid w:val="7DE92023"/>
    <w:rsid w:val="7DF2712A"/>
    <w:rsid w:val="7EFE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spacing w:line="520" w:lineRule="exact"/>
      <w:ind w:firstLine="624"/>
    </w:pPr>
    <w:rPr>
      <w:rFonts w:eastAsia="宋体"/>
      <w:sz w:val="28"/>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eastAsia="宋体"/>
      <w:kern w:val="0"/>
      <w:sz w:val="20"/>
      <w:szCs w:val="24"/>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1"/>
    <w:qFormat/>
    <w:uiPriority w:val="0"/>
    <w:pPr>
      <w:ind w:firstLine="420" w:firstLineChars="200"/>
    </w:pPr>
  </w:style>
  <w:style w:type="paragraph" w:styleId="8">
    <w:name w:val="Plain Text"/>
    <w:basedOn w:val="1"/>
    <w:next w:val="9"/>
    <w:qFormat/>
    <w:uiPriority w:val="0"/>
    <w:pPr>
      <w:spacing w:line="500" w:lineRule="exact"/>
    </w:pPr>
    <w:rPr>
      <w:rFonts w:ascii="宋体" w:hAnsi="Courier New" w:eastAsia="宋体"/>
      <w:sz w:val="28"/>
      <w:szCs w:val="21"/>
    </w:rPr>
  </w:style>
  <w:style w:type="paragraph" w:styleId="9">
    <w:name w:val="List Number 5"/>
    <w:basedOn w:val="1"/>
    <w:qFormat/>
    <w:uiPriority w:val="0"/>
    <w:pPr>
      <w:numPr>
        <w:ilvl w:val="0"/>
        <w:numId w:val="1"/>
      </w:numPr>
    </w:pPr>
  </w:style>
  <w:style w:type="paragraph" w:styleId="10">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11">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1"/>
  </w:style>
  <w:style w:type="paragraph" w:styleId="13">
    <w:name w:val="Body Text 2"/>
    <w:basedOn w:val="1"/>
    <w:unhideWhenUsed/>
    <w:qFormat/>
    <w:uiPriority w:val="99"/>
    <w:pPr>
      <w:spacing w:after="120" w:line="480" w:lineRule="auto"/>
    </w:p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2501</Words>
  <Characters>2721</Characters>
  <Lines>0</Lines>
  <Paragraphs>0</Paragraphs>
  <TotalTime>3</TotalTime>
  <ScaleCrop>false</ScaleCrop>
  <LinksUpToDate>false</LinksUpToDate>
  <CharactersWithSpaces>2742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2024-12-11T13:42:00Z</dcterms:created>
  <dc:creator></dc:creator>
  <cp:lastModifiedBy></cp:lastModifiedBy>
  <cp:lastPrinted>2025-11-05T16:17:00Z</cp:lastPrinted>
  <dcterms:modified xsi:type="dcterms:W3CDTF">2026-05-11T02:35:26Z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3223D3B5652749C999BF7EA64873565C_13</vt:lpwstr>
  </property>
  <property fmtid="{D5CDD505-2E9C-101B-9397-08002B2CF9AE}" pid="4" name="KSOTemplateDocerSaveRecord">
    <vt:lpwstr>eyJoZGlkIjoiZjEzODdhZDFmYzk5ODE2MmE3OTk4OTBkMjc2NjcxZTIiLCJ1c2VySWQiOiI2NDkyMTQ2MzcifQ==</vt:lpwstr>
  </property>
</Properties>
</file>