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师市发改委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年度行政执法统计年报</w:t>
      </w:r>
    </w:p>
    <w:p>
      <w:pPr>
        <w:spacing w:line="560" w:lineRule="exact"/>
        <w:rPr>
          <w:rFonts w:ascii="宋体" w:hAnsi="宋体" w:eastAsia="仿宋_GB2312"/>
          <w:szCs w:val="32"/>
        </w:rPr>
      </w:pPr>
    </w:p>
    <w:p>
      <w:pPr>
        <w:spacing w:line="560" w:lineRule="exact"/>
        <w:jc w:val="center"/>
        <w:rPr>
          <w:rFonts w:hint="eastAsia" w:ascii="方正黑体简体" w:hAnsi="方正黑体简体" w:eastAsia="方正黑体简体" w:cs="方正黑体简体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sz w:val="44"/>
          <w:szCs w:val="44"/>
        </w:rPr>
        <w:t>目   录</w:t>
      </w:r>
    </w:p>
    <w:p>
      <w:pPr>
        <w:spacing w:line="560" w:lineRule="exact"/>
        <w:ind w:firstLine="632" w:firstLineChars="200"/>
        <w:rPr>
          <w:rFonts w:ascii="宋体" w:hAnsi="宋体" w:eastAsia="黑体"/>
          <w:szCs w:val="32"/>
        </w:rPr>
      </w:pPr>
    </w:p>
    <w:p>
      <w:pPr>
        <w:spacing w:line="560" w:lineRule="exact"/>
        <w:ind w:firstLine="632" w:firstLineChars="200"/>
        <w:rPr>
          <w:rFonts w:ascii="宋体" w:hAnsi="宋体" w:eastAsia="方正黑体简体"/>
          <w:szCs w:val="32"/>
        </w:rPr>
      </w:pPr>
      <w:r>
        <w:rPr>
          <w:rFonts w:hint="eastAsia" w:ascii="宋体" w:hAnsi="宋体" w:eastAsia="方正黑体简体"/>
          <w:szCs w:val="32"/>
        </w:rPr>
        <w:t>第一部分 行政执法总体情况</w:t>
      </w:r>
    </w:p>
    <w:p>
      <w:pPr>
        <w:spacing w:line="560" w:lineRule="exact"/>
        <w:ind w:firstLine="632" w:firstLineChars="200"/>
        <w:rPr>
          <w:rFonts w:ascii="宋体" w:hAnsi="宋体" w:eastAsia="方正楷体简体"/>
          <w:szCs w:val="32"/>
        </w:rPr>
      </w:pPr>
      <w:r>
        <w:rPr>
          <w:rFonts w:hint="eastAsia" w:ascii="宋体" w:hAnsi="宋体" w:eastAsia="方正楷体简体"/>
          <w:szCs w:val="32"/>
        </w:rPr>
        <w:t>一、行政执法信息情况</w:t>
      </w:r>
    </w:p>
    <w:p>
      <w:pPr>
        <w:spacing w:line="560" w:lineRule="exact"/>
        <w:ind w:firstLine="632" w:firstLineChars="200"/>
        <w:rPr>
          <w:rFonts w:ascii="宋体" w:hAnsi="宋体" w:eastAsia="方正楷体简体"/>
          <w:szCs w:val="32"/>
        </w:rPr>
      </w:pPr>
      <w:r>
        <w:rPr>
          <w:rFonts w:hint="eastAsia" w:ascii="宋体" w:hAnsi="宋体" w:eastAsia="方正楷体简体"/>
          <w:szCs w:val="32"/>
        </w:rPr>
        <w:t>二、行政执法情况综述</w:t>
      </w:r>
    </w:p>
    <w:p>
      <w:pPr>
        <w:spacing w:line="560" w:lineRule="exact"/>
        <w:ind w:firstLine="632" w:firstLineChars="200"/>
        <w:rPr>
          <w:rFonts w:ascii="宋体" w:hAnsi="宋体" w:eastAsia="方正黑体简体"/>
          <w:szCs w:val="32"/>
        </w:rPr>
      </w:pPr>
      <w:r>
        <w:rPr>
          <w:rFonts w:hint="eastAsia" w:ascii="宋体" w:hAnsi="宋体" w:eastAsia="方正黑体简体"/>
          <w:szCs w:val="32"/>
        </w:rPr>
        <w:t>第二部分 行政执法数据统计情况</w:t>
      </w:r>
    </w:p>
    <w:p>
      <w:pPr>
        <w:spacing w:line="560" w:lineRule="exact"/>
        <w:ind w:firstLine="632" w:firstLineChars="200"/>
        <w:rPr>
          <w:rFonts w:ascii="宋体" w:hAnsi="宋体" w:eastAsia="方正楷体简体"/>
          <w:szCs w:val="32"/>
        </w:rPr>
      </w:pPr>
      <w:r>
        <w:rPr>
          <w:rFonts w:hint="eastAsia" w:ascii="宋体" w:hAnsi="宋体" w:eastAsia="方正楷体简体"/>
          <w:szCs w:val="32"/>
        </w:rPr>
        <w:t>一、行政许可实施情况统计表</w:t>
      </w:r>
    </w:p>
    <w:p>
      <w:pPr>
        <w:spacing w:line="560" w:lineRule="exact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/>
    <w:p>
      <w:pPr>
        <w:spacing w:line="560" w:lineRule="exact"/>
        <w:rPr>
          <w:rFonts w:ascii="宋体" w:hAnsi="宋体"/>
        </w:rPr>
      </w:pPr>
    </w:p>
    <w:p>
      <w:pPr>
        <w:spacing w:line="560" w:lineRule="exact"/>
        <w:rPr>
          <w:rFonts w:ascii="宋体" w:hAnsi="宋体"/>
        </w:rPr>
      </w:pPr>
    </w:p>
    <w:p>
      <w:pPr>
        <w:spacing w:line="560" w:lineRule="exact"/>
        <w:rPr>
          <w:rFonts w:ascii="宋体" w:hAnsi="宋体"/>
        </w:rPr>
      </w:pPr>
    </w:p>
    <w:p>
      <w:pPr>
        <w:spacing w:line="560" w:lineRule="exact"/>
        <w:rPr>
          <w:rFonts w:ascii="宋体" w:hAnsi="宋体"/>
        </w:rPr>
      </w:pPr>
    </w:p>
    <w:p>
      <w:pPr>
        <w:spacing w:line="560" w:lineRule="exact"/>
        <w:rPr>
          <w:rFonts w:ascii="宋体" w:hAnsi="宋体"/>
        </w:rPr>
      </w:pPr>
    </w:p>
    <w:p>
      <w:pPr>
        <w:spacing w:line="560" w:lineRule="exact"/>
        <w:rPr>
          <w:rFonts w:ascii="宋体" w:hAnsi="宋体"/>
        </w:rPr>
      </w:pPr>
    </w:p>
    <w:p>
      <w:pPr>
        <w:spacing w:line="56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第一部分 行政执法总体情况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Cs w:val="32"/>
        </w:rPr>
      </w:pPr>
    </w:p>
    <w:p>
      <w:pPr>
        <w:spacing w:line="560" w:lineRule="exact"/>
        <w:ind w:firstLine="632" w:firstLineChars="200"/>
        <w:rPr>
          <w:rFonts w:hint="default" w:ascii="Times New Roman" w:hAnsi="Times New Roman" w:eastAsia="方正黑体简体" w:cs="Times New Roman"/>
          <w:szCs w:val="32"/>
        </w:rPr>
      </w:pPr>
      <w:r>
        <w:rPr>
          <w:rFonts w:hint="default" w:ascii="Times New Roman" w:hAnsi="Times New Roman" w:eastAsia="方正黑体简体" w:cs="Times New Roman"/>
          <w:szCs w:val="32"/>
        </w:rPr>
        <w:t>一、行政执法信息情况</w:t>
      </w:r>
    </w:p>
    <w:p>
      <w:pPr>
        <w:spacing w:line="560" w:lineRule="exact"/>
        <w:ind w:firstLine="632" w:firstLineChars="200"/>
        <w:rPr>
          <w:rFonts w:hint="eastAsia" w:ascii="Times New Roman" w:hAnsi="Times New Roman" w:eastAsia="方正仿宋简体" w:cs="Times New Roman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Cs w:val="32"/>
          <w:lang w:val="en-US" w:eastAsia="zh-CN"/>
        </w:rPr>
        <w:t>2025年，师市发改委严格落实《法治政府建设实施纲要》《关于做好2025年度行政执法统计年报相关工作的提示函》要求，聚焦发改核心职能，以规范执法行为、提升执法质效为目标，全面推行行政执法“三项制度”，重点围绕固定资产投资项目监管、粮食流通监管、能源行业监管等领域开展执法工作。全年执法行为合法合规、程序规范，有效维护了市场经济秩序、粮食能源安全，为师市经济高质量发展提供了坚实法治保障。</w:t>
      </w:r>
    </w:p>
    <w:p>
      <w:pPr>
        <w:numPr>
          <w:ilvl w:val="0"/>
          <w:numId w:val="1"/>
        </w:numPr>
        <w:spacing w:line="560" w:lineRule="exact"/>
        <w:ind w:firstLine="632" w:firstLineChars="200"/>
        <w:rPr>
          <w:rFonts w:hint="eastAsia" w:ascii="方正黑体简体" w:hAnsi="方正黑体简体" w:eastAsia="方正黑体简体" w:cs="方正黑体简体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Cs w:val="32"/>
          <w:lang w:val="en-US" w:eastAsia="zh-CN"/>
        </w:rPr>
        <w:t>行政执法情况综述</w:t>
      </w:r>
    </w:p>
    <w:p>
      <w:pPr>
        <w:numPr>
          <w:ilvl w:val="0"/>
          <w:numId w:val="2"/>
        </w:numPr>
        <w:spacing w:line="560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</w:rPr>
      </w:pPr>
      <w:r>
        <w:rPr>
          <w:rFonts w:hint="default" w:ascii="Times New Roman" w:hAnsi="Times New Roman" w:eastAsia="方正楷体简体" w:cs="Times New Roman"/>
          <w:szCs w:val="32"/>
        </w:rPr>
        <w:t>开展监督检查工作情况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方正仿宋简体" w:cs="Times New Roman"/>
          <w:b w:val="0"/>
          <w:bCs w:val="0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2025年师市发改委聚焦能源电力、粮食安全领域，精准执法。在粮食安全方面，师市发改委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会同应急管理局、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市场监督管理局等执法部门，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对粮食流通、安全生产、粮油承储等关键环节，采用“四不两直”和定期巡查等方式，累计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开展企业安全检查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4次，应急粮油承储检查6次，安全生产会议5次，安全生产主体培训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次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，有效提高粮食加工企业安全生产意识，确保企业安全生产，健全师市成品粮储备。保障了师市15天粮食储备数量、质量达标</w:t>
      </w:r>
      <w:r>
        <w:rPr>
          <w:rFonts w:hint="eastAsia" w:eastAsia="方正仿宋简体" w:cs="Times New Roman"/>
          <w:b w:val="0"/>
          <w:bCs w:val="0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确保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企业在应急情况下“找得到、拿得出、调得快、用得上”。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在能源电力方面，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师市发改委</w:t>
      </w:r>
      <w:r>
        <w:rPr>
          <w:rFonts w:hint="eastAsia" w:eastAsia="方正仿宋简体" w:cs="Times New Roman"/>
          <w:b w:val="0"/>
          <w:bCs w:val="0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lang w:val="en-US" w:eastAsia="zh-CN"/>
        </w:rPr>
        <w:t>专家开展现场检查，覆盖7个电力企业，重点对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2×5万千万背压机组项目、2×3万千万背压机组项目、经开区嘉恒热电联产项目</w:t>
      </w:r>
      <w:r>
        <w:rPr>
          <w:rFonts w:hint="eastAsia" w:eastAsia="方正仿宋简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以及师市输变电工程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等能源项目开展检查。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截止目前共开展检查4次，共发现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lang w:val="en-US" w:eastAsia="zh-CN"/>
        </w:rPr>
        <w:t>问题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隐患40条，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lang w:val="en-US" w:eastAsia="zh-CN"/>
        </w:rPr>
        <w:t>目前已全部完成整改。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黑体简体" w:hAnsi="方正黑体简体" w:eastAsia="方正黑体简体" w:cs="方正黑体简体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</w:rPr>
        <w:t>（</w:t>
      </w:r>
      <w:r>
        <w:rPr>
          <w:rFonts w:hint="eastAsia" w:eastAsia="方正楷体简体" w:cs="Times New Roman"/>
          <w:szCs w:val="32"/>
          <w:lang w:eastAsia="zh-CN"/>
        </w:rPr>
        <w:t>二</w:t>
      </w:r>
      <w:r>
        <w:rPr>
          <w:rFonts w:hint="default" w:ascii="Times New Roman" w:hAnsi="Times New Roman" w:eastAsia="方正楷体简体" w:cs="Times New Roman"/>
          <w:szCs w:val="32"/>
        </w:rPr>
        <w:t>）具体行政执法实施情况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>行政许可情况。2025年度行政许可申请总数为18件，予以许可18件。</w:t>
      </w:r>
    </w:p>
    <w:p>
      <w:pPr>
        <w:jc w:val="right"/>
        <w:rPr>
          <w:rFonts w:hint="eastAsia" w:eastAsia="方正仿宋简体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jc w:val="center"/>
        <w:rPr>
          <w:rFonts w:hint="eastAsia" w:eastAsia="方正仿宋简体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方正仿宋简体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  </w:t>
      </w:r>
    </w:p>
    <w:p>
      <w:pPr>
        <w:jc w:val="center"/>
        <w:rPr>
          <w:rFonts w:hint="default"/>
          <w:lang w:val="en-US" w:eastAsia="zh-CN"/>
        </w:rPr>
        <w:sectPr>
          <w:headerReference r:id="rId3" w:type="default"/>
          <w:pgSz w:w="11906" w:h="16838"/>
          <w:pgMar w:top="2098" w:right="1474" w:bottom="1984" w:left="1588" w:header="851" w:footer="833" w:gutter="0"/>
          <w:pgNumType w:fmt="decimal" w:start="1"/>
          <w:cols w:space="425" w:num="1"/>
          <w:titlePg/>
          <w:docGrid w:type="linesAndChars" w:linePitch="605" w:charSpace="-849"/>
        </w:sectPr>
      </w:pPr>
      <w:bookmarkStart w:id="0" w:name="_GoBack"/>
      <w:bookmarkEnd w:id="0"/>
      <w:r>
        <w:rPr>
          <w:rFonts w:hint="eastAsia" w:eastAsia="方正仿宋简体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                          </w:t>
      </w:r>
    </w:p>
    <w:p>
      <w:pPr>
        <w:spacing w:line="56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第二部分 行政执法数据统计情况</w:t>
      </w:r>
    </w:p>
    <w:p>
      <w:pPr>
        <w:ind w:firstLine="632" w:firstLineChars="200"/>
        <w:rPr>
          <w:rFonts w:ascii="宋体" w:hAnsi="宋体" w:eastAsia="仿宋_GB2312"/>
          <w:szCs w:val="32"/>
        </w:rPr>
      </w:pPr>
    </w:p>
    <w:p>
      <w:pPr>
        <w:rPr>
          <w:rFonts w:hint="eastAsia" w:ascii="方正黑体简体" w:hAnsi="方正黑体简体" w:eastAsia="方正黑体简体" w:cs="方正黑体简体"/>
          <w:szCs w:val="32"/>
        </w:rPr>
      </w:pPr>
      <w:r>
        <w:rPr>
          <w:rFonts w:hint="eastAsia" w:ascii="方正黑体简体" w:hAnsi="方正黑体简体" w:eastAsia="方正黑体简体" w:cs="方正黑体简体"/>
          <w:szCs w:val="32"/>
        </w:rPr>
        <w:t>表一</w:t>
      </w:r>
    </w:p>
    <w:p>
      <w:pPr>
        <w:jc w:val="center"/>
        <w:rPr>
          <w:rFonts w:ascii="方正小标宋简体" w:hAnsi="宋体" w:eastAsia="方正小标宋简体"/>
          <w:b/>
          <w:sz w:val="44"/>
          <w:szCs w:val="21"/>
        </w:rPr>
      </w:pPr>
      <w:r>
        <w:rPr>
          <w:rFonts w:hint="eastAsia" w:ascii="方正小标宋简体" w:hAnsi="宋体" w:eastAsia="方正小标宋简体"/>
          <w:b/>
          <w:sz w:val="44"/>
          <w:szCs w:val="36"/>
        </w:rPr>
        <w:t>行政许可实施情况统计表</w:t>
      </w:r>
    </w:p>
    <w:tbl>
      <w:tblPr>
        <w:tblStyle w:val="11"/>
        <w:tblW w:w="1341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2354"/>
        <w:gridCol w:w="2726"/>
        <w:gridCol w:w="2584"/>
        <w:gridCol w:w="35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4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Cs w:val="28"/>
              </w:rPr>
              <w:t>行政许可实施数量（宗）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Cs w:val="28"/>
              </w:rPr>
              <w:t>申请数量</w:t>
            </w:r>
          </w:p>
        </w:tc>
        <w:tc>
          <w:tcPr>
            <w:tcW w:w="2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Cs w:val="28"/>
              </w:rPr>
              <w:t>受理数量</w:t>
            </w:r>
          </w:p>
        </w:tc>
        <w:tc>
          <w:tcPr>
            <w:tcW w:w="27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Cs w:val="28"/>
              </w:rPr>
              <w:t>许可数量</w:t>
            </w:r>
          </w:p>
        </w:tc>
        <w:tc>
          <w:tcPr>
            <w:tcW w:w="2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Cs w:val="28"/>
              </w:rPr>
              <w:t>不予许可数量</w:t>
            </w:r>
          </w:p>
        </w:tc>
        <w:tc>
          <w:tcPr>
            <w:tcW w:w="3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Cs w:val="28"/>
              </w:rPr>
              <w:t>撤销许可数量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default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default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default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default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spacing w:line="280" w:lineRule="exact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说明：1.“申请数量”的统计范围为统计年度1月1日至12月31日期间许可机关收到当事人许可申请的数量。</w:t>
      </w:r>
    </w:p>
    <w:p>
      <w:pPr>
        <w:spacing w:line="280" w:lineRule="exact"/>
        <w:ind w:left="1068" w:leftChars="226" w:hanging="354" w:hangingChars="15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2.“受理数量”“许可数量”“不予许可数量”“撤销许可数量”的统计范围为统计年度1月1日至12月31日期间许可机关作出受理决定、许可决定、不予许可决定和撤销许可决定的数量。</w:t>
      </w:r>
    </w:p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pStyle w:val="9"/>
        <w:ind w:left="0" w:leftChars="0" w:firstLine="0" w:firstLineChars="0"/>
      </w:pPr>
    </w:p>
    <w:p/>
    <w:sectPr>
      <w:pgSz w:w="16838" w:h="11906" w:orient="landscape"/>
      <w:pgMar w:top="1588" w:right="2098" w:bottom="1474" w:left="1418" w:header="851" w:footer="833" w:gutter="0"/>
      <w:pgNumType w:fmt="decimal"/>
      <w:cols w:space="425" w:num="1"/>
      <w:docGrid w:type="linesAndChars" w:linePitch="60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B6B87A"/>
    <w:multiLevelType w:val="singleLevel"/>
    <w:tmpl w:val="CCB6B87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2A8FF1"/>
    <w:multiLevelType w:val="singleLevel"/>
    <w:tmpl w:val="F82A8FF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3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YWM1YWY3YTNhN2QwNGJmOTA3MTY2YzEyYjc0MmIifQ=="/>
  </w:docVars>
  <w:rsids>
    <w:rsidRoot w:val="0D775AB4"/>
    <w:rsid w:val="00121453"/>
    <w:rsid w:val="006B31C3"/>
    <w:rsid w:val="00945065"/>
    <w:rsid w:val="009579BF"/>
    <w:rsid w:val="00AC2659"/>
    <w:rsid w:val="0144783A"/>
    <w:rsid w:val="014D5EFD"/>
    <w:rsid w:val="018D5F95"/>
    <w:rsid w:val="01AA64AC"/>
    <w:rsid w:val="01BC1B5D"/>
    <w:rsid w:val="01E55632"/>
    <w:rsid w:val="01E74ACC"/>
    <w:rsid w:val="030510D8"/>
    <w:rsid w:val="043E078F"/>
    <w:rsid w:val="04960D9D"/>
    <w:rsid w:val="05902FC3"/>
    <w:rsid w:val="06A72A7B"/>
    <w:rsid w:val="0704292E"/>
    <w:rsid w:val="072C78FE"/>
    <w:rsid w:val="079C0106"/>
    <w:rsid w:val="07A62D33"/>
    <w:rsid w:val="08202AE5"/>
    <w:rsid w:val="08421621"/>
    <w:rsid w:val="0883429D"/>
    <w:rsid w:val="08C52186"/>
    <w:rsid w:val="09DB0E02"/>
    <w:rsid w:val="0A3B3C06"/>
    <w:rsid w:val="0C5A43BC"/>
    <w:rsid w:val="0C9B098C"/>
    <w:rsid w:val="0CF462EF"/>
    <w:rsid w:val="0D51740B"/>
    <w:rsid w:val="0D775AB4"/>
    <w:rsid w:val="0D815336"/>
    <w:rsid w:val="10BE733F"/>
    <w:rsid w:val="10F42D61"/>
    <w:rsid w:val="1136507E"/>
    <w:rsid w:val="1142426B"/>
    <w:rsid w:val="11BA7B07"/>
    <w:rsid w:val="125B4901"/>
    <w:rsid w:val="12E62CF7"/>
    <w:rsid w:val="13451652"/>
    <w:rsid w:val="135C10C2"/>
    <w:rsid w:val="13A91BE1"/>
    <w:rsid w:val="14150F03"/>
    <w:rsid w:val="15202377"/>
    <w:rsid w:val="153312A1"/>
    <w:rsid w:val="15CE3B81"/>
    <w:rsid w:val="16D3043F"/>
    <w:rsid w:val="16E01DBD"/>
    <w:rsid w:val="16E10F28"/>
    <w:rsid w:val="17A90C00"/>
    <w:rsid w:val="17CE7E68"/>
    <w:rsid w:val="17F919C5"/>
    <w:rsid w:val="184900F3"/>
    <w:rsid w:val="18FD7DFD"/>
    <w:rsid w:val="1A0B020B"/>
    <w:rsid w:val="1A907657"/>
    <w:rsid w:val="1ACB313A"/>
    <w:rsid w:val="1B1C713C"/>
    <w:rsid w:val="1B291859"/>
    <w:rsid w:val="1D313E80"/>
    <w:rsid w:val="1DA17DCD"/>
    <w:rsid w:val="1DB334D0"/>
    <w:rsid w:val="1EC11F01"/>
    <w:rsid w:val="1F010B23"/>
    <w:rsid w:val="1FD3613C"/>
    <w:rsid w:val="20623A0C"/>
    <w:rsid w:val="20B816B5"/>
    <w:rsid w:val="20EB1A8B"/>
    <w:rsid w:val="21945ACF"/>
    <w:rsid w:val="221E19EC"/>
    <w:rsid w:val="222A0391"/>
    <w:rsid w:val="2262013A"/>
    <w:rsid w:val="22716F09"/>
    <w:rsid w:val="23200211"/>
    <w:rsid w:val="23CF09CC"/>
    <w:rsid w:val="24174945"/>
    <w:rsid w:val="247E2C16"/>
    <w:rsid w:val="249C309C"/>
    <w:rsid w:val="25EF1127"/>
    <w:rsid w:val="27894255"/>
    <w:rsid w:val="279A066D"/>
    <w:rsid w:val="27A97CF8"/>
    <w:rsid w:val="288D0DCA"/>
    <w:rsid w:val="291853E7"/>
    <w:rsid w:val="29EE439A"/>
    <w:rsid w:val="2A360298"/>
    <w:rsid w:val="2A6A15BA"/>
    <w:rsid w:val="2A7D6FAA"/>
    <w:rsid w:val="2AB253C7"/>
    <w:rsid w:val="2AD57308"/>
    <w:rsid w:val="2AD6555A"/>
    <w:rsid w:val="2B2B78AE"/>
    <w:rsid w:val="2B831A35"/>
    <w:rsid w:val="2B9D1BD3"/>
    <w:rsid w:val="2BA56CDA"/>
    <w:rsid w:val="2C4E7372"/>
    <w:rsid w:val="2CDF07BD"/>
    <w:rsid w:val="2D3211FC"/>
    <w:rsid w:val="2D3C541C"/>
    <w:rsid w:val="2DFD4BAB"/>
    <w:rsid w:val="2E2A1718"/>
    <w:rsid w:val="2E4427DA"/>
    <w:rsid w:val="2E735828"/>
    <w:rsid w:val="2EA57053"/>
    <w:rsid w:val="2F70610C"/>
    <w:rsid w:val="2FE311C9"/>
    <w:rsid w:val="30405223"/>
    <w:rsid w:val="309B309B"/>
    <w:rsid w:val="32661DAB"/>
    <w:rsid w:val="33456E11"/>
    <w:rsid w:val="33843025"/>
    <w:rsid w:val="33D12D62"/>
    <w:rsid w:val="34356073"/>
    <w:rsid w:val="345B2822"/>
    <w:rsid w:val="354632DC"/>
    <w:rsid w:val="35582419"/>
    <w:rsid w:val="359758E5"/>
    <w:rsid w:val="35C96AEC"/>
    <w:rsid w:val="36431032"/>
    <w:rsid w:val="36851BE2"/>
    <w:rsid w:val="378B3228"/>
    <w:rsid w:val="378D6FA0"/>
    <w:rsid w:val="37AD13F0"/>
    <w:rsid w:val="38845618"/>
    <w:rsid w:val="38A94AC6"/>
    <w:rsid w:val="397B21CD"/>
    <w:rsid w:val="39D8279D"/>
    <w:rsid w:val="3B1C7711"/>
    <w:rsid w:val="3B261B41"/>
    <w:rsid w:val="3B8C06FD"/>
    <w:rsid w:val="3E846AAF"/>
    <w:rsid w:val="3F05686A"/>
    <w:rsid w:val="3F374743"/>
    <w:rsid w:val="3F4C14DE"/>
    <w:rsid w:val="41420214"/>
    <w:rsid w:val="41E3149C"/>
    <w:rsid w:val="41E902BA"/>
    <w:rsid w:val="42100EF9"/>
    <w:rsid w:val="4311390C"/>
    <w:rsid w:val="432723EC"/>
    <w:rsid w:val="43303118"/>
    <w:rsid w:val="44943E7E"/>
    <w:rsid w:val="44BF2763"/>
    <w:rsid w:val="45B80E57"/>
    <w:rsid w:val="46004DE1"/>
    <w:rsid w:val="46AE7B45"/>
    <w:rsid w:val="47CE77EC"/>
    <w:rsid w:val="47E10C42"/>
    <w:rsid w:val="481D611E"/>
    <w:rsid w:val="487747A6"/>
    <w:rsid w:val="49F904C5"/>
    <w:rsid w:val="4BB5041C"/>
    <w:rsid w:val="4BFF5B3B"/>
    <w:rsid w:val="4C363922"/>
    <w:rsid w:val="4C3D4FA2"/>
    <w:rsid w:val="4DF33E98"/>
    <w:rsid w:val="4E5A557B"/>
    <w:rsid w:val="4F005386"/>
    <w:rsid w:val="4F247D92"/>
    <w:rsid w:val="4F5368C9"/>
    <w:rsid w:val="503F0DC4"/>
    <w:rsid w:val="50574197"/>
    <w:rsid w:val="518405BE"/>
    <w:rsid w:val="519D3E2C"/>
    <w:rsid w:val="52A56081"/>
    <w:rsid w:val="52A6196A"/>
    <w:rsid w:val="5334431C"/>
    <w:rsid w:val="53354075"/>
    <w:rsid w:val="53486019"/>
    <w:rsid w:val="53581CD1"/>
    <w:rsid w:val="538713FB"/>
    <w:rsid w:val="54644F93"/>
    <w:rsid w:val="546C46C0"/>
    <w:rsid w:val="546E1AAF"/>
    <w:rsid w:val="55794BB0"/>
    <w:rsid w:val="557D4602"/>
    <w:rsid w:val="5580287B"/>
    <w:rsid w:val="56020B62"/>
    <w:rsid w:val="569375AC"/>
    <w:rsid w:val="56942E6A"/>
    <w:rsid w:val="57596A47"/>
    <w:rsid w:val="58072ADC"/>
    <w:rsid w:val="58441FD1"/>
    <w:rsid w:val="58AB6E2E"/>
    <w:rsid w:val="59EA504A"/>
    <w:rsid w:val="5A66785A"/>
    <w:rsid w:val="5B060C94"/>
    <w:rsid w:val="5B182775"/>
    <w:rsid w:val="5BC546AB"/>
    <w:rsid w:val="5BC9110C"/>
    <w:rsid w:val="5BE106D2"/>
    <w:rsid w:val="5C297D96"/>
    <w:rsid w:val="5C9127DF"/>
    <w:rsid w:val="5CBD1826"/>
    <w:rsid w:val="5DCA244C"/>
    <w:rsid w:val="5E993BCD"/>
    <w:rsid w:val="5EB25C23"/>
    <w:rsid w:val="5F280174"/>
    <w:rsid w:val="5F5C70D4"/>
    <w:rsid w:val="5F812FDF"/>
    <w:rsid w:val="5F866A1A"/>
    <w:rsid w:val="60C136C8"/>
    <w:rsid w:val="6136095D"/>
    <w:rsid w:val="623E7DFE"/>
    <w:rsid w:val="630261E5"/>
    <w:rsid w:val="63317BC9"/>
    <w:rsid w:val="63784D0B"/>
    <w:rsid w:val="64681CFE"/>
    <w:rsid w:val="64EA6A3F"/>
    <w:rsid w:val="65CB55DF"/>
    <w:rsid w:val="66145231"/>
    <w:rsid w:val="673F7A07"/>
    <w:rsid w:val="67F9650D"/>
    <w:rsid w:val="683E2830"/>
    <w:rsid w:val="698B1CFE"/>
    <w:rsid w:val="69AF6144"/>
    <w:rsid w:val="6A4771AE"/>
    <w:rsid w:val="6A885221"/>
    <w:rsid w:val="6B15282D"/>
    <w:rsid w:val="6C562F58"/>
    <w:rsid w:val="6E3D343D"/>
    <w:rsid w:val="6E7917B9"/>
    <w:rsid w:val="6E9817AB"/>
    <w:rsid w:val="6F2D358F"/>
    <w:rsid w:val="6F563B40"/>
    <w:rsid w:val="6FA7439C"/>
    <w:rsid w:val="70383246"/>
    <w:rsid w:val="714C77A4"/>
    <w:rsid w:val="7191073B"/>
    <w:rsid w:val="71AA1F21"/>
    <w:rsid w:val="71E145D8"/>
    <w:rsid w:val="726B5B54"/>
    <w:rsid w:val="726C6396"/>
    <w:rsid w:val="72F70C64"/>
    <w:rsid w:val="73A44F2A"/>
    <w:rsid w:val="73A72511"/>
    <w:rsid w:val="74491EBD"/>
    <w:rsid w:val="748B25B0"/>
    <w:rsid w:val="74E1525A"/>
    <w:rsid w:val="7557416E"/>
    <w:rsid w:val="756E14B8"/>
    <w:rsid w:val="75DA6B4D"/>
    <w:rsid w:val="7604134D"/>
    <w:rsid w:val="766A18AB"/>
    <w:rsid w:val="7695779F"/>
    <w:rsid w:val="76970229"/>
    <w:rsid w:val="76B049C3"/>
    <w:rsid w:val="76BB697E"/>
    <w:rsid w:val="774A17AF"/>
    <w:rsid w:val="77B44CE7"/>
    <w:rsid w:val="787E7C64"/>
    <w:rsid w:val="78B11C99"/>
    <w:rsid w:val="78B11DE7"/>
    <w:rsid w:val="78E57CE3"/>
    <w:rsid w:val="78FC7444"/>
    <w:rsid w:val="79256331"/>
    <w:rsid w:val="792627D5"/>
    <w:rsid w:val="79982FA7"/>
    <w:rsid w:val="79CC1777"/>
    <w:rsid w:val="79DA35C0"/>
    <w:rsid w:val="7A0901DE"/>
    <w:rsid w:val="7AC35E02"/>
    <w:rsid w:val="7C175D91"/>
    <w:rsid w:val="7C8A516B"/>
    <w:rsid w:val="7D562F5D"/>
    <w:rsid w:val="7E1279D5"/>
    <w:rsid w:val="7EAC394F"/>
    <w:rsid w:val="7ECB1729"/>
    <w:rsid w:val="7F0F5AB9"/>
    <w:rsid w:val="7FAC3308"/>
    <w:rsid w:val="7FD71398"/>
    <w:rsid w:val="7FD82DA2"/>
    <w:rsid w:val="7FFB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0"/>
    <w:qFormat/>
    <w:uiPriority w:val="0"/>
    <w:pPr>
      <w:ind w:firstLine="420" w:firstLineChars="200"/>
    </w:pPr>
  </w:style>
  <w:style w:type="paragraph" w:customStyle="1" w:styleId="10">
    <w:name w:val="0"/>
    <w:basedOn w:val="1"/>
    <w:semiHidden/>
    <w:qFormat/>
    <w:uiPriority w:val="0"/>
    <w:pPr>
      <w:spacing w:line="365" w:lineRule="atLeast"/>
      <w:ind w:left="1"/>
    </w:pPr>
    <w:rPr>
      <w:kern w:val="0"/>
      <w:sz w:val="20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1905</Words>
  <Characters>1985</Characters>
  <Lines>3</Lines>
  <Paragraphs>6</Paragraphs>
  <TotalTime>79</TotalTime>
  <ScaleCrop>false</ScaleCrop>
  <LinksUpToDate>false</LinksUpToDate>
  <CharactersWithSpaces>2103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2024-01-24T03:48:00Z</dcterms:created>
  <dc:creator>张爱军</dc:creator>
  <cp:lastModifiedBy>Administrator</cp:lastModifiedBy>
  <cp:lastPrinted>2026-01-30T08:53:00Z</cp:lastPrinted>
  <dcterms:modified xsi:type="dcterms:W3CDTF">2026-01-30T11:10:30Z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C7C486DC73464B8FB09775E9EF8EFCE7_13</vt:lpwstr>
  </property>
  <property fmtid="{D5CDD505-2E9C-101B-9397-08002B2CF9AE}" pid="4" name="KSOTemplateDocerSaveRecord">
    <vt:lpwstr>eyJoZGlkIjoiNmUyMWE0YWY2NDQwMGE3ZTc3MzQxOTgzMTU2NmI0NWIiLCJ1c2VySWQiOiIyOTA1NjM4NjYifQ==</vt:lpwstr>
  </property>
</Properties>
</file>