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overflowPunct/>
        <w:topLinePunct w:val="0"/>
        <w:autoSpaceDE/>
        <w:autoSpaceDN/>
        <w:bidi w:val="0"/>
        <w:adjustRightInd/>
        <w:snapToGrid/>
        <w:spacing w:before="0" w:beforeAutospacing="0" w:after="0" w:afterAutospacing="0" w:line="750" w:lineRule="atLeast"/>
        <w:ind w:left="0" w:right="0" w:firstLine="880" w:firstLineChars="200"/>
        <w:jc w:val="center"/>
        <w:textAlignment w:val="auto"/>
        <w:rPr>
          <w:rFonts w:hint="eastAsia" w:ascii="方正小标宋_GBK" w:hAnsi="方正小标宋_GBK" w:eastAsia="方正小标宋_GBK" w:cs="方正小标宋_GBK"/>
          <w:b w:val="0"/>
          <w:bCs/>
          <w:i w:val="0"/>
          <w:caps w:val="0"/>
          <w:color w:val="auto"/>
          <w:spacing w:val="0"/>
          <w:sz w:val="44"/>
          <w:szCs w:val="44"/>
        </w:rPr>
      </w:pPr>
      <w:bookmarkStart w:id="0" w:name="_GoBack"/>
      <w:r>
        <w:rPr>
          <w:rFonts w:hint="eastAsia" w:ascii="方正小标宋_GBK" w:hAnsi="方正小标宋_GBK" w:eastAsia="方正小标宋_GBK" w:cs="方正小标宋_GBK"/>
          <w:b w:val="0"/>
          <w:bCs/>
          <w:i w:val="0"/>
          <w:caps w:val="0"/>
          <w:color w:val="auto"/>
          <w:spacing w:val="0"/>
          <w:sz w:val="44"/>
          <w:szCs w:val="44"/>
          <w:bdr w:val="none" w:color="auto" w:sz="0" w:space="0"/>
          <w:shd w:val="clear" w:fill="F7F7F7"/>
        </w:rPr>
        <w:t>中华人民共和国招标投标法</w:t>
      </w:r>
    </w:p>
    <w:bookmarkEnd w:id="0"/>
    <w:p>
      <w:pPr>
        <w:keepNext w:val="0"/>
        <w:keepLines w:val="0"/>
        <w:pageBreakBefore w:val="0"/>
        <w:widowControl/>
        <w:suppressLineNumbers w:val="0"/>
        <w:pBdr>
          <w:top w:val="none" w:color="auto" w:sz="0" w:space="0"/>
          <w:left w:val="none" w:color="auto" w:sz="0" w:space="0"/>
          <w:bottom w:val="single" w:color="EEEEEE" w:sz="6" w:space="15"/>
          <w:right w:val="none" w:color="auto" w:sz="0" w:space="0"/>
        </w:pBdr>
        <w:shd w:val="clear" w:fill="F7F7F7"/>
        <w:kinsoku/>
        <w:wordWrap w:val="0"/>
        <w:overflowPunct/>
        <w:topLinePunct w:val="0"/>
        <w:autoSpaceDE/>
        <w:autoSpaceDN/>
        <w:bidi w:val="0"/>
        <w:adjustRightInd/>
        <w:snapToGrid/>
        <w:spacing w:beforeAutospacing="0" w:afterAutospacing="0" w:line="450" w:lineRule="atLeast"/>
        <w:ind w:left="0" w:right="0" w:firstLine="600" w:firstLineChars="200"/>
        <w:jc w:val="center"/>
        <w:textAlignment w:val="auto"/>
        <w:rPr>
          <w:rFonts w:ascii="微软雅黑" w:hAnsi="微软雅黑" w:eastAsia="微软雅黑" w:cs="微软雅黑"/>
          <w:i w:val="0"/>
          <w:caps w:val="0"/>
          <w:color w:val="5E5E5E"/>
          <w:spacing w:val="0"/>
          <w:sz w:val="30"/>
          <w:szCs w:val="30"/>
        </w:rPr>
      </w:pPr>
      <w:r>
        <w:rPr>
          <w:rFonts w:hint="eastAsia" w:ascii="微软雅黑" w:hAnsi="微软雅黑" w:eastAsia="微软雅黑" w:cs="微软雅黑"/>
          <w:i w:val="0"/>
          <w:caps w:val="0"/>
          <w:color w:val="5E5E5E"/>
          <w:spacing w:val="0"/>
          <w:kern w:val="0"/>
          <w:sz w:val="30"/>
          <w:szCs w:val="30"/>
          <w:bdr w:val="none" w:color="auto" w:sz="0" w:space="0"/>
          <w:shd w:val="clear" w:fill="F7F7F7"/>
          <w:lang w:val="en-US" w:eastAsia="zh-CN" w:bidi="ar"/>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1999年8月30日第九届全国人民代表大会常务委员会第十一次会议通过。根据2017年12月28日第十二届全国人民代表大会常务委员会第三十一次会议《关于修改〈中华人民共和国招标投标法〉、〈中华人民共和国计量法〉的决定》修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第一条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为了规范招标投标活动,保护国家利益、社会公共利益和招标投标活动当事人的合法权益,提高经济效益,保证项目质量,制定本法。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第二条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在中华人民共和国境内进行招标投标活动,适用本法。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第三条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在中华人民共和国境内进行下列工程建设项目包括项目的勘察、设计、施工、监理以及与工程建设有关的重要设备、材料等的采购,必须进行招标:(一)大型基础设施、公用事业等关系社会公共利益、公众安全的项目;(二)全部或者部分使用国有资金投资或者国家融资的项目;(三)使用国际组织或者外国政府贷款、援助资金的项目。前款所列项目的具体范围和规模标准,由国务院发展计划部门会同国务院有关部门制订,报国务院批准。法律或者国务院对必须进行招标的其他项目的范围有规定的,依照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第四条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任何单位和个人不得将依法必须进行招标的项目化整为零或者以其他任何方式规避招标。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第五条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招标投标活动应当遵循公开、公平、公正和诚实信用的原则。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第六条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依法必须进行招标的项目,其招标投标活动不受地区或者部门的限制。任何单位和个人不得违法限制或者排斥本地区、本系统以外的法人或者其他组织参加投标,不得以任何方式非法干涉招标投标活动。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第七条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招标投标活动及其当事人应当接受依法实施的监督。有关行政监督部门依法对招标投标活动实施监督,依法查处招标投标活动中的违法行为。对招标投标活动的行政监督及有关部门的具体职权划分,由国务院规定。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第二章 招标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第八条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招标人是依照本法规定提出招标项目、进行招标的法人或者其他组织。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第九条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招标项目按照国家有关规定需要履行项目审批手续的,应当先履行审批手续,取得批准。招标人应当有进行招标项目的相应资金或者资金来源已经落实,并应当在招标文件中如实载明。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第十条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招标分为公开招标和邀请招标。公开招标,是指招标人以招标公告的方式邀请不特定的法人或者其他组织投标。邀请招标,是指招标人以投标邀请书的方式邀请特定的法人或者其他组织投标。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第十一条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国务院发展计划部门确定的国家重点项目和省、自治区、直辖市人民政府确定的地方重点项目不适宜公开招标的,经国务院发展计划部门或者省、自治区、直辖市人民政府批准,可以进行邀请招标。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第十二条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人有权自行选择招标代理机构,委托其办理招标事宜。任何单位和个人不得以任何方式为招标人指定招标代理机构。招标人具有编制招标文件和组织评标能力的,可以自行办理招标事宜。任何单位和个人不得强制其委托招标代理机构办理招标事宜。依法必须进行招标的项目,招标人自行办理招标事宜的,应当向有关行政监督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第十三条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代理机构是依法设立、从事招标代理业务并提供相关服务的社会中介组织。招标代理机构应当具备下列条件:(一)有从事招标代理业务的营业场所和相应资金;(二)有能够编制招标文件和组织评标的相应专业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第十四条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招标代理机构与行政机关和其他国家机关不得存在隶属关系或者其他利益关系。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第十五条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招标代理机构应当在招标人委托的范围内办理招标事宜,并遵守本法关于招标人的规定。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第十六条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人采用公开招标方式的,应当发布招标公告。依法必须进行招标的项目的招标公告,应当通过国家指定的报刊、信息网络或者其他媒介发布。招标公告应当载明招标人的名称和地址、招标项目的性质、数量、实施地点和时间以及获取招标文件的办法等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第十七条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招标人采用邀请招标方式的,应当向三个以上具备承担招标项目的能力、资信良好的特定的法人或者其他组织发出投标邀请书。投标邀请书应当载明本法第十六条第二款规定的事项。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第十八条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人可以根据招标项目本身的要求,在招标公告或者投标邀请书中,要求潜在投标人提供有关资质证明文件和业绩情况,并对潜在投标人进行资格审查;国家对投标人的资格条件有规定的,依照其规定。招标人不得以不合理的条件限制或者排斥潜在投标人,不得对潜在投标人实行歧视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第十九条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人应当根据招标项目的特点和需要编制招标文件。招标文件应当包括招标项目的技术要求、对投标人资格审查的标准、投标报价要求和评标标准等所有实质性要求和条件以及拟签订合同的主要条款。国家对招标项目的技术、标准有规定的,招标人应当按照其规定在招标文件中提出相应要求。招标项目需要划分标段、确定工期的,招标人应当合理划分标段、确定工期,并在招标文件中载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第二十条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招标文件不得要求或者标明特定的生产供应者以及含有倾向或者排斥潜在投标人的其他内容。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第二十一条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招标人根据招标项目的具体情况,可以组织潜在投标人踏勘项目现场。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第二十二条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招标人不得向他人透露已获取招标文件的潜在投标人的名称、数量以及可能影响公平竞争的有关招标投标的其他情况。招标人设有标底的,标底必须保密。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第二十三条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招标人对已发出的招标文件进行必要的澄清或者修改的,应当在招标文件要求提交投标文件截止时间至少十五日前,以书面形式通知所有招标文件收受人。该澄清或者修改的内容为招标文件的组成部分。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第二十四条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招标人应当确定投标人编制投标文件所需要的合理时间;但是,依法必须进行招标的项目,自招标文件开始发出之日起至投标人提交投标文件截止之日止,最短不得少于二十日。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第三章 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第二十五条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投标人是响应招标、参加投标竞争的法人或者其他组织。依法招标的科研项目允许个人参加投标的,投标的个人适用本法有关投标人的规定。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第二十六条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投标人应当具备承担招标项目的能力;国家有关规定对投标人资格条件或者招标文件对投标人资格条件有规定的,投标人应当具备规定的资格条件。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第二十七条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投标人应当按照招标文件的要求编制投标文件。投标文件应当对招标文件提出的实质性要求和条件作出响应。招标项目属于建设施工的,投标文件的内容应当包括拟派出的项目负责人与主要技术人员的简历、业绩和拟用于完成招标项目的机械设备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第二十八条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投标人应当在招标文件要求提交投标文件的截止时间前,将投标文件送达投标地点。招标人收到投标文件后,应当签收保存,不得开启。投标人少于三个的,招标人应当依照本法重新招标。在招标文件要求提交投标文件的截止时间后送达的投标文件,招标人应当拒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第二十九条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投标人在招标文件要求提交投标文件的截止时间前,可以补充、修改或者撤回已提交的投标文件,并书面通知招标人。补充、修改的内容为投标文件的组成部分。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第三十条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投标人根据招标文件载明的项目实际情况,拟在中标后将中标项目的部分非主体、非关键性工作进行分包的,应当在投标文件中载明。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第三十一条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两个以上法人或者其他组织可以组成一个联合体,以一个投标人的身份共同投标。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联合体各方应当签订共同投标协议,明确约定各方拟承担的工作和责任,并将共同投标协议连同投标文件一并提交招标人。联合体中标的,联合体各方应当共同与招标人签订合同,就中标项目向招标人承担连带责任。招标人不得强制投标人组成联合体共同投标,不得限制投标人之间的竞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第三十二条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第三十三条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投标人不得以低于成本的报价竞标,也不得以他人名义投标或者以其他方式弄虚作假,骗取中标。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第四章 开标、评标和中标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第三十四条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开标应当在招标文件确定的提交投标文件截止时间的同一时间公开进行;开标地点应当为招标文件中预先确定的地点。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第三十五条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开标由招标人主持,邀请所有投标人参加。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第三十六条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开标时,由投标人或者其推选的代表检查投标文件的密封情况,也可以由招标人委托的公证机构检查并公证;经确认无误后,由工作人员当众拆封,宣读投标人名称、投标价格和投标文件的其他主要内容。招标人在招标文件要求提交投标文件的截止时间前收到的所有投标文件,开标时都应当当众予以拆封、宣读。开标过程应当记录,并存档备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第三十七条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评标由招标人依法组建的评标委员会负责。依法必须进行招标的项目,其评标委员会由招标人的代表和有关技术、经济等方面的专家组成,成员人数为五人以上单数,其中技术、经济等方面的专家不得少于成员总数的三分之二。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与投标人有利害关系的人不得进入相关项目的评标委员会;已经进入的应当更换。评标委员会成员的名单在中标结果确定前应当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第三十八条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招标人应当采取必要的措施,保证评标在严格保密的情况下进行。任何单位和个人不得非法干预、影响评标的过程和结果。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第三十九条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评标委员会可以要求投标人对投标文件中含义不明确的内容作必要的澄清或者说明,但是澄清或者说明不得超出投标文件的范围或者改变投标文件的实质性内容。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第四十条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评标委员会应当按照招标文件确定的评标标准和方法,对投标文件进行评审和比较;设有标底的,应当参考标底。评标委员会完成评标后,应当向招标人提出书面评标报告,并推荐合格的中标候选人。招标人根据评标委员会提出的书面评标报告和推荐的中标候选人确定中标人。招标人也可以授权评标委员会直接确定中标人。国务院对特定招标项目的评标有特别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第四十一条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中标人的投标应当符合下列条件之一:(一)能够最大限度地满足招标文件中规定的各项综合评价标准;(二)能够满足招标文件的实质性要求,并且经评审的投标价格最低;但是投标价格低于成本的除外。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第四十二条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评标委员会经评审,认为所有投标都不符合招标文件要求的,可以否决所有投标。依法必须进行招标的项目的所有投标被否决的,招标人应当依照本法重新招标。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第四十三条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在确定中标人前,招标人不得与投标人就投标价格、投标方案等实质性内容进行谈判。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第四十四条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评标委员会成员应当客观、公正地履行职务,遵守职业道德,对所提出的评审意见承担个人责任。评标委员会成员不得私下接触投标人,不得收受投标人的财物或者其他好处。评标委员会成员和参与评标的有关工作人员不得透露对投标文件的评审和比较、中标候选人的推荐情况以及与评标有关的其他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第四十五条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中标人确定后,招标人应当向中标人发出中标通知书,并同时将中标结果通知所有未中标的投标人。中标通知书对招标人和中标人具有法律效力。中标通知书发出后,招标人改变中标结果的,或者中标人放弃中标项目的,应当依法承担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第四十六条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人和中标人应当自中标通知书发出之日起三十日内,按照招标文件和中标人的投标文件订立书面合同。招标人和中标人不得再行订立背离合同实质性内容的其他协议。招标文件要求中标人提交履约保证金的,中标人应当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第四十七条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依法必须进行招标的项目,招标人应当自确定中标人之日起十五日内,向有关行政监督部门提交招标投标情况的书面报告。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第四十八条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中标人应当按照合同约定履行义务,完成中标项目。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第五章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第四十九条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第五十条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第五十一条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招标人以不合理的条件限制或者排斥潜在投标人的,对潜在投标人实行歧视待遇的,强制要求投标人组成联合体共同投标的,或者限制投标人之间竞争的,责令改正,可以处一万元以上五万元以下的罚款。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第五十二条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第五十三条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第五十四条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第五十五条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依法必须进行招标的项目,招标人违反本法规定,与投标人就投标价格、投标方案等实质性内容进行谈判的,给予警告,对单位直接负责的主管人员和其他直接责任人员依法给予处分。前款所列行为影响中标结果的,中标无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第五十六条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第五十七条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第五十八条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第五十九条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招标人与中标人不按照招标文件和中标人的投标文件订立合同的,或者招标人、中标人订立背离合同实质性内容的协议的,责令改正;可以处中标项目金额千分之五以上千分之十以下的罚款。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第六十条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因不可抗力不能履行合同的,不适用前两款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第六十一条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本章规定的行政处罚,由国务院规定的有关行政监督部门决定。本法已对实施行政处罚的机关作出规定的除外。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第六十二条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个人利用职权进行前款违法行为的,依照前款规定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第六十三条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对招标投标活动依法负有行政监督职责的国家机关工作人员徇私舞弊、滥用职权或者玩忽职守,构成犯罪的,依法追究刑事责任;不构成犯罪的,依法给予行政处分。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第六十四条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依法必须进行招标的项目违反本法规定,中标无效的,应当依照本法规定的中标条件从其余投标人中重新确定中标人或者依照本法重新进行招标。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第六章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第六十五条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投标人和其他利害关系人认为招标投标活动不符合本法有关规定的,有权向招标人提出异议或者依法向有关行政监督部门投诉。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第六十六条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涉及国家安全、国家秘密、抢险救灾或者属于利用扶贫资金实行以工代赈、需要使用农民工等特殊情况,不适宜进行招标的项目,按照国家有关规定可以不进行招标。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第六十七条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使用国际组织或者外国政府贷款、援助资金的项目进行招标,贷款方、资金提供方对招标投标的具体条件和程序有不同规定的,可以适用其规定,但违背中华人民共和国的社会公共利益的除外。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第六十八条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78" w:lineRule="atLeast"/>
        <w:ind w:left="0" w:right="0" w:firstLine="600" w:firstLineChars="200"/>
        <w:textAlignment w:val="auto"/>
        <w:rPr>
          <w:rFonts w:hint="eastAsia" w:ascii="微软雅黑" w:hAnsi="微软雅黑" w:eastAsia="微软雅黑" w:cs="微软雅黑"/>
          <w:color w:val="5D5D5D"/>
          <w:sz w:val="30"/>
          <w:szCs w:val="30"/>
        </w:rPr>
      </w:pPr>
      <w:r>
        <w:rPr>
          <w:rFonts w:hint="eastAsia" w:ascii="微软雅黑" w:hAnsi="微软雅黑" w:eastAsia="微软雅黑" w:cs="微软雅黑"/>
          <w:i w:val="0"/>
          <w:caps w:val="0"/>
          <w:color w:val="5D5D5D"/>
          <w:spacing w:val="0"/>
          <w:sz w:val="30"/>
          <w:szCs w:val="30"/>
          <w:bdr w:val="none" w:color="auto" w:sz="0" w:space="0"/>
          <w:shd w:val="clear" w:fill="F7F7F7"/>
        </w:rPr>
        <w:t>本法自2000年1月1日起施行。</w:t>
      </w:r>
    </w:p>
    <w:p>
      <w:pPr>
        <w:keepNext w:val="0"/>
        <w:keepLines w:val="0"/>
        <w:pageBreakBefore w:val="0"/>
        <w:kinsoku/>
        <w:overflowPunct/>
        <w:topLinePunct w:val="0"/>
        <w:autoSpaceDE/>
        <w:autoSpaceDN/>
        <w:bidi w:val="0"/>
        <w:adjustRightInd/>
        <w:snapToGrid/>
        <w:ind w:firstLine="600" w:firstLineChars="200"/>
        <w:textAlignment w:val="auto"/>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EE4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2025-05-30T03:48:51Z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