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center"/>
        <w:rPr>
          <w:rFonts w:ascii="Microsoft YaHei UI" w:hAnsi="Microsoft YaHei UI" w:eastAsia="Microsoft YaHei UI" w:cs="Microsoft YaHei UI"/>
          <w:i w:val="0"/>
          <w:caps w:val="0"/>
          <w:color w:val="222222"/>
          <w:spacing w:val="8"/>
          <w:sz w:val="32"/>
          <w:szCs w:val="32"/>
        </w:rPr>
      </w:pPr>
      <w:bookmarkStart w:id="0" w:name="_GoBack"/>
      <w:r>
        <w:rPr>
          <w:rFonts w:hint="eastAsia" w:ascii="Microsoft YaHei UI" w:hAnsi="Microsoft YaHei UI" w:eastAsia="Microsoft YaHei UI" w:cs="Microsoft YaHei UI"/>
          <w:b/>
          <w:i w:val="0"/>
          <w:caps w:val="0"/>
          <w:color w:val="auto"/>
          <w:spacing w:val="8"/>
          <w:sz w:val="32"/>
          <w:szCs w:val="32"/>
          <w:bdr w:val="none" w:color="auto" w:sz="0" w:space="0"/>
          <w:shd w:val="clear" w:fill="FFFFFF"/>
        </w:rPr>
        <w:t>中华人民共和国人民防空法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(1996年10月29日第八届全国人民代表大会常务委员会第二十二次会议通过 1996年10月29日中华人民共和国主席令第七十八号公布 根据2009年8月27日第十一届全国人民代表大会常务委员会第十次会议《关于修改部分法律的决定》修正)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第一条　为了有效地组织人民防空，保护人民的生命和财产安全，保障社会主义现代化建设的顺利进行，制定本法。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第二条　人民防空是国防的组成部分。国家根据国防需要，动员和组织群众采取防护措施，防范和减轻空袭危害。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人民防空实行长期准备、重点建设、平战结合的方针，贯彻与经济建设协调发展、与城市建设相结合的原则。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第三条　县级以上人民政府应当将人民防空建设纳入国民经济和社会发展计划。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第四条　人民防空经费由国家和社会共同负担。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中央负担的人民防空经费，列入中央预算；县级以上地方各级人民政府负担的人民防空经费，列入地方各级预算。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有关单位应当按照国家规定负担人民防空费用。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第五条　国家对人民防空设施建设按照有关规定给予优惠。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国家鼓励、支持企业事业组织、社会团体和个人，通过多种途径，投资进行人民防空工程建设；人民防空工程平时由投资者使用管理，收益归投资者所有。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第六条　国务院、中央军事委员会领导全国的人民防空工作。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大军区根据国务院、中央军事委员会的授权领导本区域的人民防空工作。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县级以上地方各级人民政府和同级军事机关领导本行政区域的人民防空工作。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第七条　国家人民防空主管部门管理全国的人民防空工作。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大军区人民防空主管部门管理本区域的人民防空工作。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县级以上地方各级人民政府人民防空主管部门管理本行政区域的人民防空工作。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中央国家机关人民防空主管部门管理中央国家机关的人民防空工作。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人民防空主管部门的设置、职责和任务，由国务院、中央军事委员会规定。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县级以上人民政府的计划、规划、建设等有关部门在各自的职责范围内负责有关的人民防空工作。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第八条　一切组织和个人都有得到人民防空保护的权利，都必须依法履行人民防空的义务。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第九条　国家保护人民防空设施不受侵害。禁止任何组织或者个人破坏、侵占人民防空设施。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第十条　县级以上人民政府和军事机关对在人民防空工作中做出显著成绩的组织或者个人，给予奖励。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第二章　防护重点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第十一条　城市是人民防空的重点。国家对城市实行分类防护。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城市的防护类别、防护标准，由国务院、中央军事委员会规定。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第十二条　城市人民政府应当制定防空袭方案及实施计划，必要时可以组织演习。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第十三条　城市人民政府应当制定人民防空工程建设规划，并纳入城市总体规划。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第十四条　城市的地下交通干线以及其他地下工程的建设，应当兼顾人民防空需要。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第十五条　为战时储备粮食、医药、油料和其他必需物资的工程，应当建在地下或者其他隐蔽地点。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第十六条　对重要的经济目标，有关部门必须采取有效防护措施，并制定应急抢险抢修方案。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前款所称重要的经济目标，包括重要的工矿企业、科研基地、交通枢纽、通信枢纽、桥梁、水库、仓库、电站等。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第十七条　人民防空主管部门应当依照规定对城市和经济目标的人民防空建设进行监督检查。被检查单位应当如实提供情况和必要的资料。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第三章　人民防空工程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第十八条　人民防空工程包括为保障战时人员与物资掩蔽、人民防空指挥、医疗救护等而单独修建的地下防护建筑，以及结合地面建筑修建的战时可用于防空的地下室。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第十九条　国家对人民防空工程建设，按照不同的防护要求，实行分类指导。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国家根据国防建设的需要，结合城市建设和经济发展水平，制定人民防空工程建设规划。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第二十条　建设人民防空工程，应当在保证战时使用效能的前提下，有利于平时的经济建设、群众的生产生活和工程的开发利用。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第二十一条　人民防空指挥工程、公用的人员掩蔽工程和疏散干道工程由人民防空主管部门负责组织修建；医疗救护、物资储备等专用工程由其他有关部门负责组织修建。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有关单位负责修建本单位的人员与物资掩蔽工程。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第二十二条　城市新建民用建筑，按照国家有关规定修建战时可用于防空的地下室。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第二十三条　人民防空工程建设的设计、施工、质量必须符合国家规定的防护标准和质量标准。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人民防空工程专用设备的定型、生产必须符合国家规定的标准。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第二十四条　县级以上人民政府有关部门对人民防空工程所需的建设用地应当依法予以保障；对人民防空工程连接城市的道路、供电、供热、供水、排水、通信等系统的设施建设，应当提供必要的条件。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第二十五条　人民防空主管部门对人民防空工程的维护管理进行监督检查。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公用的人民防空工程的维护管理由人民防空主管部门负责。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有关单位应当按照国家规定对已经修建或者使用的人民防空工程进行维护管理，使其保持良好使用状态。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第二十六条　国家鼓励平时利用人民防空工程为经济建设和人民生活服务。平时利用人民防空工程，不得影响其防空效能。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第二十七条　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第二十八条　任何组织或者个人不得擅自拆除本法第二十一条规定的人民防空工程；确需拆除的，必须报经人民防空主管部门批准，并由拆除单位负责补建或者补偿。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第四章　通信和警报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第二十九条　国家保障人民防空通信、警报的畅通，以迅速准确地传递、发放防空警报信号，有效地组织、指挥人民防空。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第三十条　国家人民防空主管部门负责制定全国的人民防空通信、警报建设规划，组织全国的人民防空通信、警报网的建设和管理。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县级以上地方各级人民政府人民防空主管部门负责制定本行政区域的人民防空通信、警报建设规划，组织本行政区域人民防空通信、警报网的建设和管理。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第三十一条　邮电部门、军队通信部门和人民防空主管部门应当按照国家规定的任务和人民防空通信、警报建设规划，对人民防空通信实施保障。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第三十二条　人民防空主管部门建设通信、警报网所需的电路、频率，邮电部门、军队通信部门、无线电管理机构应当予以保障；安装人民防空通信、警报设施，有关单位或者个人应当提供方便条件，不得阻挠。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国家用于人民防空通信的专用频率和防空警报音响信号，任何组织或者个人不得占用、混同。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第三十三条　通信、广播、电视系统，战时必须优先传递、发放防空警报信号。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第三十四条　军队有关部门应当向人民防空主管部门通报空中情报，协助训练有关专业人员。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第三十五条　人民防空通信、警报设施必须保持良好使用状态。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设置在有关单位的人民防空警报设施，由其所在单位维护管理，不得擅自拆除。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县级以上地方各级人民政府根据需要可以组织试鸣防空警报；并在试鸣的五日以前发布公告。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第三十六条　人民防空通信、警报设施平时应当为抢险救灾服务。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第五章　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第三十七条　人民防空疏散由县级以上人民政府统一组织。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人民防空疏散必须根据国家发布的命令实施，任何组织不得擅自行动。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第三十八条　城市人民防空疏散计划，由县级以上人民政府根据需要组织有关部门制定。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预定的疏散地区，在本行政区域内的，由本级人民政府确定；跨越本行政区域的，由上一级人民政府确定。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第三十九条　县级以上人民政府应当组织有关部门和单位，做好城市疏散人口安置和物资储运、供应的准备工作。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第四十条　农村人口在有必要疏散时，由当地人民政府按照就近的原则组织实施。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第六章　群众防空组织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第四十一条　县级以上地方各级人民政府应当根据人民防空的需要，组织有关部门建立群众防空组织。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群众防空组织战时担负抢险抢修、医疗救护、防火灭火、防疫灭菌、消毒和消除沾染、保障通信联络、抢救人员和抢运物资、维护社会治安等任务，平时应当协助防汛、防震等部门担负抢险救灾任务。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第四十二条　群众防空组织由下列部门负责组建: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（一）城建、公用、电力等部门组建抢险抢修队；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（二）卫生、医药部门组建医疗救护队；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（三）公安部门组建消防队、治安队；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（四）卫生、化工、环保等部门组建防化防疫队；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（五）邮电部门组建通信队；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（六）交通运输部门组建运输队。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红十字会组织依法进行救护工作。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第四十三条　群众防空组织所需装备、器材和经费由人民防空主管部门和组建单位提供。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第四十四条　群众防空组织应当根据人民防空主管部门制定的训练大纲和训练计划进行专业训练。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第七章　人民防空教育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第四十五条　国家开展人民防空教育，使公民增强国防观念，掌握人民防空的基本知识和技能。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第四十六条　国家人民防空主管部门负责组织制定人民防空教育计划，规定教育内容。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在校学生的人民防空教育，由各级教育主管部门和人民防空主管部门组织实施。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国家机关、社会团体、企业事业组织人员的人民防空教育，由所在单位组织实施；其他人员的人民防空教育，由城乡基层人民政府组织实施。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第四十七条　新闻、出版、广播、电影、电视、文化等有关部门应当协助开展人民防空教育。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第四十八条　城市新建民用建筑，违反国家有关规定不修建战时可用于防空的地下室的，由县级以上人民政府人民防空主管部门对当事人给予警告，并责令限期修建，可以并处十万元以下的罚款。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（一）侵占人民防空工程的；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（二）不按照国家规定的防护标准和质量标准修建人民防空工程的；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（三）违反国家有关规定，改变人民防空工程主体结构、拆除人民防空工程设备设施或者采用其他方法危害人民防空工程的安全和使用效能的；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（四）拆除人民防空工程后拒不补建的；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（五）占用人民防空通信专用频率、使用与防空警报相同的音响信号或者擅自拆除人民防空通信、警报设备设施的；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（六）阻挠安装人民防空通信、警报设施，拒不改正的；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（七）向人民防空工程内排入废水、废气或者倾倒废弃物的。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第五十条　违反本法规定，故意损坏人民防空设施或者在人民防空工程内生产、储存爆炸、剧毒、易燃、放射性等危险品，尚不构成犯罪的，依照治安管理处罚法的有关规定处罚；构成犯罪的，依法追究刑事责任。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第五十一条　人民防空主管部门的工作人员玩忽职守、滥用职权、徇私舞弊或者有其他违法、失职行为构成犯罪的，依法追究刑事责任；尚不构成犯罪的，依法给予行政处分。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b/>
          <w:i w:val="0"/>
          <w:caps w:val="0"/>
          <w:color w:val="222222"/>
          <w:spacing w:val="8"/>
          <w:sz w:val="32"/>
          <w:szCs w:val="32"/>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 w:lineRule="atLeast"/>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第五十二条　省、自治区、直辖市人民代表大会常务委员会可以根据本法制定实施办法。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both"/>
        <w:rPr>
          <w:rFonts w:hint="eastAsia" w:ascii="Microsoft YaHei UI" w:hAnsi="Microsoft YaHei UI" w:eastAsia="Microsoft YaHei UI" w:cs="Microsoft YaHei UI"/>
          <w:i w:val="0"/>
          <w:caps w:val="0"/>
          <w:color w:val="222222"/>
          <w:spacing w:val="8"/>
          <w:sz w:val="32"/>
          <w:szCs w:val="32"/>
        </w:rPr>
      </w:pPr>
      <w:r>
        <w:rPr>
          <w:rFonts w:hint="eastAsia" w:ascii="Microsoft YaHei UI" w:hAnsi="Microsoft YaHei UI" w:eastAsia="Microsoft YaHei UI" w:cs="Microsoft YaHei UI"/>
          <w:i w:val="0"/>
          <w:caps w:val="0"/>
          <w:color w:val="222222"/>
          <w:spacing w:val="8"/>
          <w:sz w:val="32"/>
          <w:szCs w:val="32"/>
          <w:bdr w:val="none" w:color="auto" w:sz="0" w:space="0"/>
          <w:shd w:val="clear" w:fill="FFFFFF"/>
        </w:rPr>
        <w:t>第五十三条　本法自1997年1月1日起施行。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C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2025-05-30T02:38:14Z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