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第一师阿拉尔市公安机关2024年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政执法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年，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eastAsia="zh-CN"/>
        </w:rPr>
        <w:t>第一师阿拉尔市公安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机关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各执法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eastAsia="zh-CN"/>
        </w:rPr>
        <w:t>部门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eastAsia="zh-CN"/>
        </w:rPr>
        <w:t>师市公安局局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党委的领导下，坚持以习近平新时代中国特色社会主义思想为指导，深入学习贯彻党的二十大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二十届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三中全会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精神，全面落实中央政法工作会议以及全国、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eastAsia="zh-CN"/>
        </w:rPr>
        <w:t>兵团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公安工作会议精神，紧紧围绕建设法治公安的目标，以深化执法规范化建设为着力点，扎实推进严格规范公正文明执法。现结合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eastAsia="zh-CN"/>
        </w:rPr>
        <w:t>第一师阿拉尔市公安局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工作实际，将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各执法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eastAsia="zh-CN"/>
        </w:rPr>
        <w:t>部门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年工作情况报告如下：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一、行政执法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楷体简体" w:hAnsi="方正楷体简体" w:eastAsia="方正楷体简体" w:cs="方正楷体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（一）行政执法信息情况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根据《国务院对确需保留的行政审批项目设定行政许可的决定》（2016年8月25日修改）、《大型群众性活动安全管理条例》《机动车驾驶证申领与使用规定》（162号令）、《机动车登记规定》（164号令）等规定授权我局执法单位：身份证件办理、户籍信息登记、注销、机动车登记、变更、号牌核发、机动车驾驶证申领、核发等行政许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  <w:t>（二）行政执法“三项制度”情况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严格落实行政执法“三项制度”按时对行政处罚结果进行公示，设立法制员对重大执法决定实施法制审核制度，确保重大执法决定法制审核全覆盖。加强执法人员的专用法律知识培训，增强民警严格、公正、文明执法意识，提高人民群众满意率，减少涉法涉诉案件发生，实现法律效果和社会效果的有机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highlight w:val="none"/>
          <w:lang w:val="en-US" w:eastAsia="zh-CN"/>
        </w:rPr>
        <w:t>1. 行政执法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highlight w:val="none"/>
          <w:lang w:val="en-US" w:eastAsia="zh-CN"/>
        </w:rPr>
        <w:t>公示制度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全面推行行政执法公示制度。对于行政拘留、酒驾醉驾等案件，强化事中公开、规范事中公示、加强事后公开。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highlight w:val="none"/>
          <w:lang w:val="en-US" w:eastAsia="zh-CN" w:bidi="ar-SA"/>
        </w:rPr>
        <w:t>2. 执法全过程记录制度。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民警人均一台执法记录仪的标准,为全局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执法办案部门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民警购买执法记录仪予以配备完毕,确保全体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执法办案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人员均配备执法记录仪,开展执法活动。同时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要求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全局民辅警在执法执勤时做到“出警必携带、处警必使用、出警必记录,数据必上传”,并通过110接处警、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警综平台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、执法记录仪后台进行衔接倒查,及时监督一线执法执勤民警的执法行为从源头上防止不作为、乱作为、滥作为现象的发生。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highlight w:val="none"/>
          <w:lang w:val="en-US" w:eastAsia="zh-CN"/>
        </w:rPr>
        <w:t>3. 重大执法决定法制审核制度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法制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部门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承担对全局案件的法制审核工作,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对全局个执法办案部门办理的行政案件进行审核，确保案件办理质量。同时严格贯彻落实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由法制员、办案部门负责人、法制大队、局领导审核审批的“四级”把关制度，认真贯彻“谁办案谁负责、谁审核谁负责、谁审批谁负责”的原则，做到执法主体明确，执法责任清晰，执法目标完备，保障措施有力，执法行为规范，切实加强广大干警的执法责任意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  <w:t>涉企专项监督检查情况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一是常态化开展企业检查，保障企业安全生产。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治安部门以及辖区各派出所定期组织人员深入辖区企业生产现场，详细了解企业的安全生产状况的管理情况，认真检查企业的消防设施、安全出口、痛风系统等关键部位，对发现的问题立即要求整改。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督审支队对相关部门警种在侦在办案件采取现场督察、对历年来涉企信访举报投诉线索未结件进行梳理，对数字督察预警平台涉企相关案件预警信息逐项排查等方式，认真排查涉企案件和问题线索。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对照执法突出6个方面的34个问题、涉企案件人员边控和账户冻结突出2个方面的16个问题，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梳理出在侦在办或已办结但群众仍在信访举报投诉的涉企案件28起，发现问题6个。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同时还与企业负责人和员工进行深入交流，了解企业在安全生产方面存在的困难和问题，并提出针对性的建议和指导。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2024年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共开展企业检查53次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发现问题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处并整改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二是定期开展企业权益保护法律宣讲与援助。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法制部门、治安部门以及各派出所定期组织相关人员对辖区企业开展法律讲座，主要为企业讲解合同法、知识产权法、刑法等与企业经营密切相关的法律法规知识，提高企业依法经营和自我保护的意识。同时，为企业提供法律咨询服务，在企业遇到法律纠纷或者遭受侵权时，协助企业收集证据、提供法律建议，引导企业通过合法的途径维护自身权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  <w:t>行政执法人员法律知识培训情况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一是加强法律知识培训。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结合2024年开展的“大练兵、大学习、大提升”等专项活动，严格贯彻落实局党委“五个一夜校培训”工作机制，不断推动学法用法良好模式，通过典型案例讲解、集中培训、“法制监督+自主学习”、“随机抽问+考试考核”等形式，有的放矢、有针对性地开展精细化执法培训和考核，不断提升执法人员规范执法办案业务能力水平。2024年，在全局组织开展法制培训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次，培训人数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2160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余人次。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二是开展法律知识竞赛、测试。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规范民警执法行为，提高民警法律素养和执法能力，营造了“比学赶超”浓厚氛围，每月开展“大练兵、大学习、大提升”法律知识测试，检验对法律知识的培训学习效果，达到了以考促学、以考促干的目的。共开展法律知识测试11次，开展法律知识竞赛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三是抓实“关键问题”，狠抓巡查整改。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针对全局基层办案部门警力不足、工作量大的现状及日常案件审核中存在的具体问题,由法制部门牵头,组织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人员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开展“送法下所队”和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随警个案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指导”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活动,开展面对面、点对点剖析分析,讲清执法所依条款,帮助民警理解运用,熟练掌握。202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年以来,全局共开展送法下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基层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活动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次,辅导民警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138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余人次。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（五）执法组织机构设置、编制、法制机构建设情况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2024年至今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共有执法民警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418人，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取得了相应的执法权，但按照标准人员配备、当前执法环境以及我局实际情况，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执法人员较为短缺，无清理情况。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二、行政执法数据统计情况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/>
        </w:rPr>
        <w:t>行政许可实施情况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年度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执法单位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行政许可申请总数为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76596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件，同比上年度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44075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）件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上升42.4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%；予以许可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76596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件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；不予许可数量0件；撤销许可数量0件。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/>
        </w:rPr>
        <w:t>行政处罚实施情况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年度，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各执法单位共办理行政案件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1915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起（包含交通案件），较202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年同期（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3242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起）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下降40.93%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。罚没总额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257.3438万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元，同比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上年度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250.4461万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）上升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2.68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highlight w:val="none"/>
          <w:lang w:val="en-US" w:eastAsia="zh-CN"/>
        </w:rPr>
        <w:t>（三）行政强制措施实施情况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年度，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师市公安机关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各执法单位共办理行政强制措施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1163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起（主要是限制人身自由和扣押财物），无行政复议、行政诉讼情况（限制人身自由主要是行政拘留，行政复议、行政诉讼情况已经统计在行政处罚内）。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yellow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楷体简体" w:cs="Times New Roman"/>
          <w:sz w:val="32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/>
        <w:sz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30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30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eastAsia="宋体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30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ascii="宋体" w:hAnsi="宋体" w:eastAsia="宋体"/>
                        <w:sz w:val="30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30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30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eastAsia="宋体"/>
                        <w:sz w:val="30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30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30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4D0BF"/>
    <w:multiLevelType w:val="singleLevel"/>
    <w:tmpl w:val="0CC4D0B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MDE1MDUzNDlhODU4YmE0MDdiZmZkODMxYTEyMDAifQ=="/>
  </w:docVars>
  <w:rsids>
    <w:rsidRoot w:val="00000000"/>
    <w:rsid w:val="02C04C28"/>
    <w:rsid w:val="02E03AC0"/>
    <w:rsid w:val="05C02097"/>
    <w:rsid w:val="07362FC4"/>
    <w:rsid w:val="099A663D"/>
    <w:rsid w:val="11F44F36"/>
    <w:rsid w:val="141C12C4"/>
    <w:rsid w:val="14897FC0"/>
    <w:rsid w:val="17B0422F"/>
    <w:rsid w:val="183776CA"/>
    <w:rsid w:val="1D696887"/>
    <w:rsid w:val="1F4153C3"/>
    <w:rsid w:val="20FB62C7"/>
    <w:rsid w:val="210C3759"/>
    <w:rsid w:val="241730C3"/>
    <w:rsid w:val="265C3F5D"/>
    <w:rsid w:val="28EB1183"/>
    <w:rsid w:val="29DD3DD9"/>
    <w:rsid w:val="29F22A8E"/>
    <w:rsid w:val="2B6C23B0"/>
    <w:rsid w:val="2BB85AE0"/>
    <w:rsid w:val="2EC4340C"/>
    <w:rsid w:val="2FAD2601"/>
    <w:rsid w:val="31290D3D"/>
    <w:rsid w:val="331F2C8E"/>
    <w:rsid w:val="38FA68B7"/>
    <w:rsid w:val="3B900C36"/>
    <w:rsid w:val="3C631BA3"/>
    <w:rsid w:val="3D890234"/>
    <w:rsid w:val="3DC2669C"/>
    <w:rsid w:val="3E5B71DA"/>
    <w:rsid w:val="3FC97E61"/>
    <w:rsid w:val="3FF027C2"/>
    <w:rsid w:val="4F630A2A"/>
    <w:rsid w:val="539134F5"/>
    <w:rsid w:val="599452E1"/>
    <w:rsid w:val="5A943A15"/>
    <w:rsid w:val="5AB34BA6"/>
    <w:rsid w:val="5FA54104"/>
    <w:rsid w:val="60CE7B33"/>
    <w:rsid w:val="61066276"/>
    <w:rsid w:val="622E0CAD"/>
    <w:rsid w:val="66F40F9A"/>
    <w:rsid w:val="67673669"/>
    <w:rsid w:val="698F509B"/>
    <w:rsid w:val="6B58616F"/>
    <w:rsid w:val="75895A96"/>
    <w:rsid w:val="765D56A0"/>
    <w:rsid w:val="783B16CA"/>
    <w:rsid w:val="7CFD1E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unhideWhenUsed/>
    <w:qFormat/>
    <w:uiPriority w:val="99"/>
    <w:rPr>
      <w:rFonts w:ascii="Times New Roman" w:hAnsi="Times New Roman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paragraph" w:customStyle="1" w:styleId="12">
    <w:name w:val="Body Text First Indent1"/>
    <w:basedOn w:val="4"/>
    <w:qFormat/>
    <w:uiPriority w:val="0"/>
    <w:pPr>
      <w:ind w:firstLine="420" w:firstLineChars="100"/>
    </w:pPr>
    <w:rPr>
      <w:rFonts w:eastAsia="宋体"/>
      <w:sz w:val="21"/>
      <w:szCs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1326</Words>
  <Characters>1387</Characters>
  <Paragraphs>64</Paragraphs>
  <TotalTime>6</TotalTime>
  <ScaleCrop>false</ScaleCrop>
  <LinksUpToDate>false</LinksUpToDate>
  <CharactersWithSpaces>1391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2024-01-26T12:03:00Z</dcterms:created>
  <dc:creator>PHU110</dc:creator>
  <cp:lastModifiedBy>Administrator</cp:lastModifiedBy>
  <dcterms:modified xsi:type="dcterms:W3CDTF">2025-02-11T03:17:03Z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e40479eaea20431a9ae333f4bfaf8426_21</vt:lpwstr>
  </property>
  <property fmtid="{D5CDD505-2E9C-101B-9397-08002B2CF9AE}" pid="3" name="KSOProductBuildVer">
    <vt:lpwstr>2052-12.1.0.15374</vt:lpwstr>
  </property>
</Properties>
</file>