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国家通用语言文字法》第二十一条国家通用语言文字工作由国务院语言文字工作部门负责规划指导、管理监督。县级以上地方人民政府语言文字工作委员会负责指导、协调、管理和监督本行政区域国家通用语言文字工作，其办事机构常设在同级人民政府教育行政管理部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lang w:val="en-US" w:eastAsia="zh-CN"/>
        </w:rPr>
      </w:pPr>
      <w:r>
        <w:rPr>
          <w:rFonts w:hint="eastAsia"/>
          <w:lang w:val="en-US" w:eastAsia="zh-CN"/>
        </w:rPr>
        <w:t>《中华人民共和国国家通用语言文字法》第二十二条指出地方语言文字工作部门和其他有关部门管理和监督本行政区域内的国家通用语言文字的使用。</w:t>
      </w:r>
    </w:p>
    <w:p>
      <w:bookmarkStart w:id="0" w:name="_GoBack"/>
      <w:bookmarkEnd w:id="0"/>
    </w:p>
    <w:sectPr>
      <w:pgSz w:w="11906" w:h="16838"/>
      <w:pgMar w:top="2098" w:right="1531" w:bottom="1417" w:left="1587"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47DA"/>
    <w:rsid w:val="2E871775"/>
    <w:rsid w:val="4CC2589D"/>
    <w:rsid w:val="55D91B8A"/>
    <w:rsid w:val="6DBB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cs="方正仿宋简体" w:asciiTheme="minorHAnsi" w:hAnsiTheme="minorHAnsi"/>
      <w:iCs/>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2023-07-07T03:03:00Z</dcterms:created>
  <dc:creator>Administrator</dc:creator>
  <cp:lastModifiedBy>rosekook</cp:lastModifiedBy>
  <dcterms:modified xsi:type="dcterms:W3CDTF">2025-05-14T02:53:19Z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658272472_cloud</vt:lpwstr>
  </property>
</Properties>
</file>