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textAlignment w:val="auto"/>
        <w:rPr>
          <w:rFonts w:hint="eastAsia"/>
          <w:lang w:val="en-US" w:eastAsia="zh-CN"/>
        </w:rPr>
      </w:pPr>
      <w:r>
        <w:rPr>
          <w:rFonts w:hint="eastAsia"/>
          <w:lang w:val="en-US" w:eastAsia="zh-CN"/>
        </w:rPr>
        <w:t>《中华人民共和国教育法》(中华人民共和国主席令第八十号，2021年4月30日起施行)第七十五条：违反国家有关规定，举办学校或者其他教育机构的，由教育行政部门或者其他有关行政部门予以撤销；有违法所得的，没收违法所得；对直接负责的主管人员和其他直接责任人员，依法给予处分。</w:t>
      </w:r>
    </w:p>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textAlignment w:val="auto"/>
        <w:rPr>
          <w:rFonts w:hint="eastAsia"/>
          <w:lang w:val="en-US" w:eastAsia="zh-CN"/>
        </w:rPr>
      </w:pPr>
      <w:r>
        <w:rPr>
          <w:rFonts w:hint="eastAsia"/>
          <w:lang w:val="en-US" w:eastAsia="zh-CN"/>
        </w:rPr>
        <w:t>《中华人民共和国教育法》第八十二条规定：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w:t>
      </w:r>
    </w:p>
    <w:p>
      <w:pPr>
        <w:pStyle w:val="2"/>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textAlignment w:val="auto"/>
        <w:rPr>
          <w:rFonts w:hint="eastAsia"/>
          <w:lang w:val="en-US" w:eastAsia="zh-CN"/>
        </w:rPr>
      </w:pPr>
      <w:r>
        <w:rPr>
          <w:rFonts w:hint="eastAsia"/>
          <w:lang w:val="en-US" w:eastAsia="zh-CN"/>
        </w:rPr>
        <w:t>《中华人民共和国教育法》第七十九条：考生在国家教育考试中有下列行为之一的，由组织考试的教育考试机构工作人员在考试现场采取必要措施予以制止并终止其继续参加考试；组织考试的教育考试机构可以取消其相关考试资格或者考试成绩。《国家教育考试违规处理办法》中第五条、第六条、第七条、第九条也有相关内容。</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textAlignment w:val="auto"/>
        <w:rPr>
          <w:rFonts w:hint="eastAsia"/>
          <w:lang w:val="en-US" w:eastAsia="zh-CN"/>
        </w:rPr>
      </w:pPr>
      <w:r>
        <w:rPr>
          <w:rFonts w:hint="eastAsia"/>
          <w:lang w:val="en-US" w:eastAsia="zh-CN"/>
        </w:rPr>
        <w:t>《中华人民共和国教育法》第八十一条：举办国家教育考试，教育行政部门、教育考试机构疏于管理，造成考场秩序混乱、作弊情况严重的，对直接负责的主管人员和其他直接责任人员，依法给予处分；构成犯罪的，依法追究刑事责任。《国家教育考试违规处理办法》第十五条：因教育考试机构管理混乱、考试工作人员玩忽职守，造成考点或者考场纪律混乱，作弊现象严重，或者同一考点同一时间的考试有五分之一（含五分之一）以上考场存在雷同卷的，由教育行政部门取消该考点当年及下一年度承办国家教育考试的资格。</w:t>
      </w:r>
    </w:p>
    <w:p>
      <w:pPr>
        <w:pStyle w:val="2"/>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textAlignment w:val="auto"/>
        <w:rPr>
          <w:rFonts w:hint="eastAsia"/>
          <w:lang w:val="en-US" w:eastAsia="zh-CN"/>
        </w:rPr>
      </w:pPr>
      <w:r>
        <w:rPr>
          <w:rFonts w:hint="eastAsia"/>
          <w:lang w:val="en-US" w:eastAsia="zh-CN"/>
        </w:rPr>
        <w:t>《中华人民共和国教育法》第七十九条第二款规定，非法举办国家教育考试的，由教育行政部门宣布考试无效；有违法所得的，没收违法所得；对直接负责的主管人员和其他直接责任人员，依法给予行政处分。</w:t>
      </w:r>
    </w:p>
    <w:p>
      <w:pPr>
        <w:pStyle w:val="2"/>
      </w:pPr>
      <w:bookmarkStart w:id="0" w:name="_GoBack"/>
      <w:bookmarkEnd w:id="0"/>
    </w:p>
    <w:sectPr>
      <w:pgSz w:w="11906" w:h="16838"/>
      <w:pgMar w:top="2098" w:right="1531" w:bottom="1417" w:left="1587" w:header="851" w:footer="992" w:gutter="0"/>
      <w:cols w:space="0" w:num="1"/>
      <w:rtlGutter w:val="0"/>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B832CD"/>
    <w:rsid w:val="2E871775"/>
    <w:rsid w:val="4AF33247"/>
    <w:rsid w:val="4CC2589D"/>
    <w:rsid w:val="55D91B8A"/>
    <w:rsid w:val="6B754520"/>
    <w:rsid w:val="6DBB60C7"/>
    <w:rsid w:val="717A2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简体" w:cs="方正仿宋简体" w:asciiTheme="minorHAnsi" w:hAnsiTheme="minorHAnsi"/>
      <w:iCs/>
      <w:kern w:val="0"/>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2023-07-07T03:03:00Z</dcterms:created>
  <dc:creator>Administrator</dc:creator>
  <cp:lastModifiedBy>rosekook</cp:lastModifiedBy>
  <dcterms:modified xsi:type="dcterms:W3CDTF">2025-05-14T02:53:35Z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658272472_cloud</vt:lpwstr>
  </property>
</Properties>
</file>