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textAlignment w:val="auto"/>
        <w:rPr>
          <w:rFonts w:hint="eastAsia"/>
          <w:lang w:val="en-US" w:eastAsia="zh-CN"/>
        </w:rPr>
      </w:pPr>
      <w:r>
        <w:rPr>
          <w:rFonts w:hint="eastAsia"/>
          <w:lang w:val="en-US" w:eastAsia="zh-CN"/>
        </w:rPr>
        <w:t>《中华人民共和国民办教育促进法》第六十二条全文如下：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 ：（一）擅自分立、合并民办学校的；（二）擅自改变民办学校名称、层次、类别和举办者的；（三）发布虚假招生简章或者广告，骗取钱财的；（四）非法颁发或者伪造学历证书、结业证书、培训证书、职业资格证书的；（五）管理混乱严重影响教育教学，产生恶劣社会影响的；（六）提交虚假证明文件或者采取其他欺诈手段隐瞒重要事实骗取办学许可证的；（七）伪造、变造、买卖、出租、出借办学许可证的；（八）恶意终止办学、抽逃资金或者挪用办学经费的 。</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textAlignment w:val="auto"/>
        <w:rPr>
          <w:rFonts w:hint="eastAsia"/>
          <w:lang w:val="en-US" w:eastAsia="zh-CN"/>
        </w:rPr>
      </w:pPr>
      <w:r>
        <w:rPr>
          <w:rFonts w:hint="eastAsia"/>
          <w:lang w:val="en-US" w:eastAsia="zh-CN"/>
        </w:rPr>
        <w:t>《中华人民共和国民办教育促进法》第六十二条规定，民办学校存在管理混乱严重影响教育教学，产生恶劣社会影响的；伪造、变造、买卖、出租、出借办学许可证的；恶意终止办学、抽逃资金或者挪用办学经费的等行为之一的，由审批机关或者其他有关部门责令限期改正，并予以警告；有违法所得的，退还所收费用后没收违法所得；情节严重的，责令停止招生、吊销办学许可证；构成犯罪的，依法追究刑事责任。</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textAlignment w:val="auto"/>
        <w:rPr>
          <w:rFonts w:hint="eastAsia"/>
          <w:lang w:val="en-US" w:eastAsia="zh-CN"/>
        </w:rPr>
      </w:pPr>
      <w:r>
        <w:rPr>
          <w:rFonts w:hint="eastAsia"/>
          <w:lang w:val="en-US" w:eastAsia="zh-CN"/>
        </w:rPr>
        <w:t>《中华人民共和国民办教育促进法》第三十九条：民办学校资产的使用和财务管理受审批机关和其他有关部门的监督。民办学校应当在每个会计年度结束时制作财务会计报告，委托会计师事务所依法进行审计，并公布审计结果。《民办非企业单位登记管理暂行条例》第十九条：登记管理机关履行下列监督管理职责：负责民办非企业单位的成立、变更、注销登记；对民办非企业单位实施年度检查；对民办非企业单位违反本条例的问题进行监督检查，对民办非企业单位违反本条例的行为给予行政处罚。</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textAlignment w:val="auto"/>
        <w:rPr>
          <w:rFonts w:hint="eastAsia"/>
          <w:lang w:val="en-US" w:eastAsia="zh-CN"/>
        </w:rPr>
      </w:pPr>
      <w:bookmarkStart w:id="0" w:name="_GoBack"/>
      <w:bookmarkEnd w:id="0"/>
    </w:p>
    <w:p/>
    <w:sectPr>
      <w:pgSz w:w="11906" w:h="16838"/>
      <w:pgMar w:top="2098" w:right="1531" w:bottom="1417" w:left="1587" w:header="851" w:footer="992" w:gutter="0"/>
      <w:cols w:space="0" w:num="1"/>
      <w:rtlGutter w:val="0"/>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D20AF2"/>
    <w:rsid w:val="2E871775"/>
    <w:rsid w:val="4CC2589D"/>
    <w:rsid w:val="55D91B8A"/>
    <w:rsid w:val="6DBB60C7"/>
    <w:rsid w:val="7B05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简体" w:cs="方正仿宋简体" w:asciiTheme="minorHAnsi" w:hAnsiTheme="minorHAnsi"/>
      <w:iCs/>
      <w:kern w:val="0"/>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2023-07-07T03:03:00Z</dcterms:created>
  <dc:creator>Administrator</dc:creator>
  <cp:lastModifiedBy>rosekook</cp:lastModifiedBy>
  <dcterms:modified xsi:type="dcterms:W3CDTF">2025-05-14T02:53:58Z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658272472_cloud</vt:lpwstr>
  </property>
</Properties>
</file>