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特种作业人员安全培训教育承诺书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本人承诺没有妨碍从事相应特种作业的器质性心脏病、癫痫病、美尼尔氏症、眩晕症、癔病、震颤麻痹症、精神病、痴呆症以及其他疾病和生理缺陷的疾病，如有隐瞒，相关责任由本人承担。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本人证明具有初中及以上文化程度；如本人从事危险化学品操作项目，具备高中或者相当于高中及以上文化程度。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277EB"/>
    <w:rsid w:val="352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2021-06-28T08:10:00Z</dcterms:created>
  <dc:creator>Administrator.BF-20210427TZKO</dc:creator>
  <cp:lastModifiedBy>WPS_1605233936</cp:lastModifiedBy>
  <cp:lastPrinted>2021-06-28T11:47:09Z</cp:lastPrinted>
  <dcterms:modified xsi:type="dcterms:W3CDTF">2021-06-28T11:47:21Z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1142958068_btnclosed</vt:lpwstr>
  </property>
  <property fmtid="{D5CDD505-2E9C-101B-9397-08002B2CF9AE}" pid="4" name="ICV">
    <vt:lpwstr>1A69EA163F9041FA85C7FF1522DCEB6E</vt:lpwstr>
  </property>
</Properties>
</file>