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07367">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0BBB7FEA">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00104360">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14BE8AF2">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39DACC21">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72"/>
          <w:szCs w:val="72"/>
        </w:rPr>
      </w:pPr>
    </w:p>
    <w:p w14:paraId="3FB41B9F">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278C6DCB">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75FF6427">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2B6F03C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师市环</w:t>
      </w:r>
      <w:r>
        <w:rPr>
          <w:rFonts w:hint="default" w:ascii="Times New Roman" w:hAnsi="Times New Roman" w:eastAsia="方正仿宋_GB2312" w:cs="Times New Roman"/>
          <w:color w:val="auto"/>
          <w:sz w:val="32"/>
          <w:szCs w:val="32"/>
        </w:rPr>
        <w:t>审〔202</w:t>
      </w:r>
      <w:r>
        <w:rPr>
          <w:rFonts w:hint="default" w:ascii="Times New Roman" w:hAnsi="Times New Roman" w:eastAsia="方正仿宋_GB2312" w:cs="Times New Roman"/>
          <w:color w:val="auto"/>
          <w:sz w:val="32"/>
          <w:szCs w:val="32"/>
          <w:lang w:val="en-US" w:eastAsia="zh-CN"/>
        </w:rPr>
        <w:t>6</w:t>
      </w:r>
      <w:r>
        <w:rPr>
          <w:rFonts w:hint="default" w:ascii="Times New Roman" w:hAnsi="Times New Roman" w:eastAsia="方正仿宋_GB2312" w:cs="Times New Roman"/>
          <w:color w:val="auto"/>
          <w:sz w:val="32"/>
          <w:szCs w:val="32"/>
        </w:rPr>
        <w:t>〕</w:t>
      </w:r>
      <w:r>
        <w:rPr>
          <w:rFonts w:hint="default" w:ascii="Times New Roman" w:hAnsi="Times New Roman" w:eastAsia="方正仿宋_GB2312" w:cs="Times New Roman"/>
          <w:color w:val="auto"/>
          <w:sz w:val="32"/>
          <w:szCs w:val="32"/>
          <w:lang w:val="en-US" w:eastAsia="zh-CN"/>
        </w:rPr>
        <w:t>70</w:t>
      </w:r>
      <w:r>
        <w:rPr>
          <w:rFonts w:hint="default" w:ascii="Times New Roman" w:hAnsi="Times New Roman" w:eastAsia="方正仿宋_GB2312" w:cs="Times New Roman"/>
          <w:color w:val="auto"/>
          <w:sz w:val="32"/>
          <w:szCs w:val="32"/>
        </w:rPr>
        <w:t>号</w:t>
      </w:r>
    </w:p>
    <w:p w14:paraId="77C8ABD8">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Cs w:val="21"/>
        </w:rPr>
      </w:pPr>
    </w:p>
    <w:p w14:paraId="5E6610F7">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kern w:val="2"/>
          <w:sz w:val="44"/>
          <w:szCs w:val="44"/>
          <w:lang w:val="en-US" w:eastAsia="zh-CN" w:bidi="ar-SA"/>
        </w:rPr>
      </w:pPr>
      <w:r>
        <w:rPr>
          <w:rFonts w:hint="default" w:ascii="Times New Roman" w:hAnsi="Times New Roman" w:eastAsia="方正小标宋简体" w:cs="Times New Roman"/>
          <w:bCs/>
          <w:color w:val="auto"/>
          <w:sz w:val="44"/>
          <w:szCs w:val="44"/>
        </w:rPr>
        <w:t>关于</w:t>
      </w:r>
      <w:r>
        <w:rPr>
          <w:rFonts w:hint="default" w:ascii="Times New Roman" w:hAnsi="Times New Roman" w:eastAsia="方正小标宋简体" w:cs="Times New Roman"/>
          <w:bCs/>
          <w:color w:val="auto"/>
          <w:kern w:val="2"/>
          <w:sz w:val="44"/>
          <w:szCs w:val="44"/>
          <w:lang w:val="en-US" w:eastAsia="zh-CN" w:bidi="ar-SA"/>
        </w:rPr>
        <w:t>阿拉尔市金通农业科技有限公司烘干塔</w:t>
      </w:r>
    </w:p>
    <w:p w14:paraId="209A14F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kern w:val="2"/>
          <w:sz w:val="44"/>
          <w:szCs w:val="44"/>
          <w:lang w:val="en-US" w:eastAsia="zh-CN" w:bidi="ar-SA"/>
        </w:rPr>
        <w:t>建设项目</w:t>
      </w:r>
      <w:r>
        <w:rPr>
          <w:rFonts w:hint="default" w:ascii="Times New Roman" w:hAnsi="Times New Roman" w:eastAsia="方正小标宋简体" w:cs="Times New Roman"/>
          <w:bCs/>
          <w:color w:val="auto"/>
          <w:kern w:val="2"/>
          <w:sz w:val="44"/>
          <w:szCs w:val="44"/>
          <w:lang w:val="en-US" w:eastAsia="zh-CN" w:bidi="ar-SA"/>
        </w:rPr>
        <w:t>生态</w:t>
      </w:r>
      <w:r>
        <w:rPr>
          <w:rFonts w:hint="default" w:ascii="Times New Roman" w:hAnsi="Times New Roman" w:eastAsia="方正小标宋简体" w:cs="Times New Roman"/>
          <w:bCs/>
          <w:color w:val="auto"/>
          <w:sz w:val="44"/>
          <w:szCs w:val="44"/>
        </w:rPr>
        <w:t>环境影响报告表的批复</w:t>
      </w:r>
    </w:p>
    <w:p w14:paraId="1C816AC8">
      <w:pPr>
        <w:keepNext w:val="0"/>
        <w:keepLines w:val="0"/>
        <w:pageBreakBefore w:val="0"/>
        <w:widowControl/>
        <w:kinsoku/>
        <w:wordWrap/>
        <w:overflowPunct/>
        <w:topLinePunct w:val="0"/>
        <w:autoSpaceDE/>
        <w:autoSpaceDN/>
        <w:bidi w:val="0"/>
        <w:adjustRightInd/>
        <w:snapToGrid/>
        <w:spacing w:line="540" w:lineRule="exact"/>
        <w:textAlignment w:val="auto"/>
        <w:rPr>
          <w:rFonts w:hint="default" w:ascii="Times New Roman" w:hAnsi="Times New Roman" w:eastAsia="方正小标宋简体" w:cs="Times New Roman"/>
          <w:bCs/>
          <w:color w:val="auto"/>
          <w:sz w:val="44"/>
          <w:szCs w:val="44"/>
        </w:rPr>
      </w:pPr>
    </w:p>
    <w:p w14:paraId="2FBFCAE0">
      <w:pPr>
        <w:keepNext w:val="0"/>
        <w:keepLines w:val="0"/>
        <w:pageBreakBefore w:val="0"/>
        <w:widowControl/>
        <w:kinsoku/>
        <w:wordWrap/>
        <w:overflowPunct/>
        <w:topLinePunct w:val="0"/>
        <w:autoSpaceDE/>
        <w:autoSpaceDN/>
        <w:bidi w:val="0"/>
        <w:spacing w:line="540" w:lineRule="exact"/>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kern w:val="2"/>
          <w:sz w:val="32"/>
          <w:szCs w:val="32"/>
          <w:lang w:val="en-US" w:eastAsia="zh-CN" w:bidi="ar-SA"/>
        </w:rPr>
        <w:t>阿拉尔市金通农业科技有限公司</w:t>
      </w:r>
      <w:r>
        <w:rPr>
          <w:rFonts w:hint="default" w:ascii="Times New Roman" w:hAnsi="Times New Roman" w:eastAsia="方正仿宋简体" w:cs="Times New Roman"/>
          <w:color w:val="auto"/>
          <w:sz w:val="32"/>
          <w:szCs w:val="32"/>
        </w:rPr>
        <w:t>：</w:t>
      </w:r>
    </w:p>
    <w:p w14:paraId="48AF13D3">
      <w:pPr>
        <w:keepNext w:val="0"/>
        <w:keepLines w:val="0"/>
        <w:pageBreakBefore w:val="0"/>
        <w:widowControl/>
        <w:kinsoku/>
        <w:wordWrap/>
        <w:overflowPunct/>
        <w:topLinePunct w:val="0"/>
        <w:autoSpaceDE/>
        <w:autoSpaceDN/>
        <w:bidi w:val="0"/>
        <w:spacing w:line="54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你单位报送的《关于送审</w:t>
      </w:r>
      <w:r>
        <w:rPr>
          <w:rFonts w:hint="default" w:ascii="Times New Roman" w:hAnsi="Times New Roman" w:eastAsia="方正仿宋简体" w:cs="Times New Roman"/>
          <w:color w:val="auto"/>
          <w:kern w:val="2"/>
          <w:sz w:val="32"/>
          <w:szCs w:val="32"/>
          <w:lang w:val="en-US" w:eastAsia="zh-CN" w:bidi="ar-SA"/>
        </w:rPr>
        <w:t>阿拉尔市金通农业科技有限公司烘干塔建设项目</w:t>
      </w:r>
      <w:r>
        <w:rPr>
          <w:rFonts w:hint="default" w:ascii="Times New Roman" w:hAnsi="Times New Roman" w:eastAsia="方正仿宋简体" w:cs="Times New Roman"/>
          <w:color w:val="auto"/>
          <w:kern w:val="2"/>
          <w:sz w:val="32"/>
          <w:szCs w:val="32"/>
          <w:lang w:val="en-US" w:eastAsia="zh-CN" w:bidi="ar-SA"/>
        </w:rPr>
        <w:t>生态</w:t>
      </w:r>
      <w:r>
        <w:rPr>
          <w:rFonts w:hint="default" w:ascii="Times New Roman" w:hAnsi="Times New Roman" w:eastAsia="方正仿宋简体" w:cs="Times New Roman"/>
          <w:color w:val="auto"/>
          <w:sz w:val="32"/>
          <w:szCs w:val="32"/>
        </w:rPr>
        <w:t>环境影响报告表的请示》及《</w:t>
      </w:r>
      <w:r>
        <w:rPr>
          <w:rFonts w:hint="default" w:ascii="Times New Roman" w:hAnsi="Times New Roman" w:eastAsia="方正仿宋简体" w:cs="Times New Roman"/>
          <w:color w:val="auto"/>
          <w:kern w:val="2"/>
          <w:sz w:val="32"/>
          <w:szCs w:val="32"/>
          <w:lang w:val="en-US" w:eastAsia="zh-CN" w:bidi="ar-SA"/>
        </w:rPr>
        <w:t>阿拉尔市金通农业科技有限公司烘干塔建设项目</w:t>
      </w:r>
      <w:r>
        <w:rPr>
          <w:rFonts w:hint="default" w:ascii="Times New Roman" w:hAnsi="Times New Roman" w:eastAsia="方正仿宋简体" w:cs="Times New Roman"/>
          <w:color w:val="auto"/>
          <w:kern w:val="2"/>
          <w:sz w:val="32"/>
          <w:szCs w:val="32"/>
          <w:lang w:val="en-US" w:eastAsia="zh-CN" w:bidi="ar-SA"/>
        </w:rPr>
        <w:t>生态</w:t>
      </w:r>
      <w:r>
        <w:rPr>
          <w:rFonts w:hint="default" w:ascii="Times New Roman" w:hAnsi="Times New Roman" w:eastAsia="方正仿宋简体" w:cs="Times New Roman"/>
          <w:color w:val="auto"/>
          <w:sz w:val="32"/>
          <w:szCs w:val="32"/>
        </w:rPr>
        <w:t>环境影响报告表》（以下简称《报告表》）已收悉。经研究，现批复如下：</w:t>
      </w:r>
    </w:p>
    <w:p w14:paraId="55CAABEE">
      <w:pPr>
        <w:keepNext w:val="0"/>
        <w:keepLines w:val="0"/>
        <w:pageBreakBefore w:val="0"/>
        <w:widowControl/>
        <w:kinsoku/>
        <w:wordWrap/>
        <w:overflowPunct/>
        <w:topLinePunct w:val="0"/>
        <w:autoSpaceDE/>
        <w:autoSpaceDN/>
        <w:bidi w:val="0"/>
        <w:spacing w:line="54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黑体简体" w:cs="Times New Roman"/>
          <w:color w:val="auto"/>
          <w:sz w:val="32"/>
          <w:szCs w:val="32"/>
        </w:rPr>
        <w:t>一</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rPr>
        <w:t>该项目位于</w:t>
      </w:r>
      <w:r>
        <w:rPr>
          <w:rFonts w:hint="default" w:ascii="Times New Roman" w:hAnsi="Times New Roman" w:eastAsia="方正仿宋简体" w:cs="Times New Roman"/>
          <w:color w:val="auto"/>
          <w:sz w:val="32"/>
          <w:szCs w:val="32"/>
        </w:rPr>
        <w:t>7团5连，</w:t>
      </w:r>
      <w:r>
        <w:rPr>
          <w:rFonts w:hint="default" w:ascii="Times New Roman" w:hAnsi="Times New Roman" w:eastAsia="方正仿宋简体" w:cs="Times New Roman"/>
          <w:color w:val="auto"/>
          <w:sz w:val="32"/>
          <w:szCs w:val="32"/>
          <w:lang w:val="en-US" w:eastAsia="zh-CN"/>
        </w:rPr>
        <w:t>用地性质为设施农用地</w:t>
      </w:r>
      <w:r>
        <w:rPr>
          <w:rFonts w:hint="default" w:ascii="Times New Roman" w:hAnsi="Times New Roman" w:eastAsia="方正仿宋简体" w:cs="Times New Roman"/>
          <w:color w:val="auto"/>
          <w:sz w:val="32"/>
          <w:szCs w:val="32"/>
          <w:lang w:val="en-US" w:eastAsia="zh-CN"/>
        </w:rPr>
        <w:t>，</w:t>
      </w:r>
      <w:r>
        <w:rPr>
          <w:rFonts w:hint="default" w:ascii="Times New Roman" w:hAnsi="Times New Roman" w:eastAsia="方正仿宋简体" w:cs="Times New Roman"/>
          <w:color w:val="auto"/>
          <w:sz w:val="32"/>
          <w:szCs w:val="32"/>
          <w:lang w:val="en-US" w:eastAsia="zh-CN"/>
        </w:rPr>
        <w:t>西南侧约50m处为居民用房，西北侧为农田，东北侧为废弃民房，东南侧为五连连部。</w:t>
      </w:r>
      <w:r>
        <w:rPr>
          <w:rFonts w:hint="default" w:ascii="Times New Roman" w:hAnsi="Times New Roman" w:eastAsia="方正仿宋简体" w:cs="Times New Roman"/>
          <w:color w:val="auto"/>
          <w:sz w:val="32"/>
          <w:szCs w:val="32"/>
        </w:rPr>
        <w:t>项目区中心地理位置坐标为东经80°</w:t>
      </w:r>
      <w:r>
        <w:rPr>
          <w:rFonts w:hint="default" w:ascii="Times New Roman" w:hAnsi="Times New Roman" w:eastAsia="方正仿宋简体" w:cs="Times New Roman"/>
          <w:color w:val="auto"/>
          <w:sz w:val="32"/>
          <w:szCs w:val="32"/>
          <w:lang w:val="en-US" w:eastAsia="zh-CN"/>
        </w:rPr>
        <w:t>41</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18</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995</w:t>
      </w:r>
      <w:r>
        <w:rPr>
          <w:rFonts w:hint="default" w:ascii="Times New Roman" w:hAnsi="Times New Roman" w:eastAsia="方正仿宋简体" w:cs="Times New Roman"/>
          <w:color w:val="auto"/>
          <w:kern w:val="0"/>
          <w:sz w:val="32"/>
          <w:szCs w:val="32"/>
          <w:lang w:val="en-US" w:eastAsia="zh-CN" w:bidi="ar-SA"/>
        </w:rPr>
        <w:t>″</w:t>
      </w:r>
      <w:r>
        <w:rPr>
          <w:rFonts w:hint="default" w:ascii="Times New Roman" w:hAnsi="Times New Roman" w:eastAsia="方正仿宋简体" w:cs="Times New Roman"/>
          <w:color w:val="auto"/>
          <w:sz w:val="32"/>
          <w:szCs w:val="32"/>
        </w:rPr>
        <w:t>，北纬4</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36</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35</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777</w:t>
      </w:r>
      <w:r>
        <w:rPr>
          <w:rFonts w:hint="default" w:ascii="Times New Roman" w:hAnsi="Times New Roman" w:eastAsia="方正仿宋简体" w:cs="Times New Roman"/>
          <w:color w:val="auto"/>
          <w:kern w:val="0"/>
          <w:sz w:val="32"/>
          <w:szCs w:val="32"/>
          <w:lang w:val="en-US" w:eastAsia="zh-CN" w:bidi="ar-SA"/>
        </w:rPr>
        <w:t>″</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kern w:val="0"/>
          <w:sz w:val="32"/>
          <w:szCs w:val="32"/>
        </w:rPr>
        <w:t>项目</w:t>
      </w:r>
      <w:r>
        <w:rPr>
          <w:rFonts w:hint="default" w:ascii="Times New Roman" w:hAnsi="Times New Roman" w:eastAsia="方正仿宋简体" w:cs="Times New Roman"/>
          <w:color w:val="auto"/>
          <w:kern w:val="0"/>
          <w:sz w:val="32"/>
          <w:szCs w:val="32"/>
          <w:lang w:val="en-US" w:eastAsia="zh-CN"/>
        </w:rPr>
        <w:t>建设内容主要为</w:t>
      </w:r>
      <w:r>
        <w:rPr>
          <w:rFonts w:hint="default" w:ascii="Times New Roman" w:hAnsi="Times New Roman" w:eastAsia="方正仿宋简体" w:cs="Times New Roman"/>
          <w:color w:val="auto"/>
          <w:kern w:val="0"/>
          <w:sz w:val="32"/>
          <w:szCs w:val="32"/>
          <w:lang w:val="en-US" w:eastAsia="zh-CN" w:bidi="ar-SA"/>
        </w:rPr>
        <w:t>烘干塔一座，</w:t>
      </w:r>
      <w:bookmarkStart w:id="0" w:name="OLE_LINK6"/>
      <w:bookmarkStart w:id="1" w:name="OLE_LINK5"/>
      <w:r>
        <w:rPr>
          <w:rFonts w:hint="default" w:ascii="Times New Roman" w:hAnsi="Times New Roman" w:eastAsia="方正仿宋简体" w:cs="Times New Roman"/>
          <w:color w:val="auto"/>
          <w:kern w:val="0"/>
          <w:sz w:val="32"/>
          <w:szCs w:val="32"/>
          <w:lang w:val="en-US" w:eastAsia="zh-CN" w:bidi="ar-SA"/>
        </w:rPr>
        <w:t>同步建设多级烘干、冷却、装卸粮、</w:t>
      </w:r>
      <w:r>
        <w:rPr>
          <w:rFonts w:hint="default" w:ascii="Times New Roman" w:hAnsi="Times New Roman" w:eastAsia="方正仿宋简体" w:cs="Times New Roman"/>
          <w:color w:val="auto"/>
          <w:kern w:val="0"/>
          <w:sz w:val="32"/>
          <w:szCs w:val="32"/>
          <w:lang w:val="en-US" w:eastAsia="zh-CN" w:bidi="ar-SA"/>
        </w:rPr>
        <w:t>4吨/小时</w:t>
      </w:r>
      <w:r>
        <w:rPr>
          <w:rFonts w:hint="default" w:ascii="Times New Roman" w:hAnsi="Times New Roman" w:eastAsia="方正仿宋简体" w:cs="Times New Roman"/>
          <w:color w:val="auto"/>
          <w:kern w:val="0"/>
          <w:sz w:val="32"/>
          <w:szCs w:val="32"/>
          <w:lang w:val="en-US" w:eastAsia="zh-CN" w:bidi="ar-SA"/>
        </w:rPr>
        <w:t>生物质热风炉、废气处理等配套设施</w:t>
      </w:r>
      <w:r>
        <w:rPr>
          <w:rFonts w:hint="default" w:ascii="Times New Roman" w:hAnsi="Times New Roman" w:eastAsia="方正仿宋简体" w:cs="Times New Roman"/>
          <w:color w:val="auto"/>
          <w:kern w:val="0"/>
          <w:sz w:val="32"/>
          <w:szCs w:val="32"/>
          <w:lang w:val="en-US" w:eastAsia="zh-CN" w:bidi="ar-SA"/>
        </w:rPr>
        <w:t>，</w:t>
      </w:r>
      <w:r>
        <w:rPr>
          <w:rFonts w:hint="default" w:ascii="Times New Roman" w:hAnsi="Times New Roman" w:eastAsia="方正仿宋简体" w:cs="Times New Roman"/>
          <w:color w:val="auto"/>
          <w:kern w:val="0"/>
          <w:sz w:val="32"/>
          <w:szCs w:val="32"/>
          <w:lang w:val="en-US" w:eastAsia="zh-CN" w:bidi="ar-SA"/>
        </w:rPr>
        <w:t>占地面积2000</w:t>
      </w:r>
      <w:r>
        <w:rPr>
          <w:rFonts w:hint="default" w:ascii="Times New Roman" w:hAnsi="Times New Roman" w:eastAsia="方正仿宋简体" w:cs="Times New Roman"/>
          <w:color w:val="auto"/>
          <w:kern w:val="0"/>
          <w:sz w:val="32"/>
          <w:szCs w:val="32"/>
          <w:lang w:val="en-US" w:eastAsia="zh-CN" w:bidi="ar-SA"/>
        </w:rPr>
        <w:t>m</w:t>
      </w:r>
      <w:r>
        <w:rPr>
          <w:rFonts w:hint="default" w:ascii="Times New Roman" w:hAnsi="Times New Roman" w:eastAsia="方正仿宋简体" w:cs="Times New Roman"/>
          <w:color w:val="auto"/>
          <w:kern w:val="0"/>
          <w:sz w:val="32"/>
          <w:szCs w:val="32"/>
          <w:vertAlign w:val="superscript"/>
          <w:lang w:val="en-US" w:eastAsia="zh-CN" w:bidi="ar-SA"/>
        </w:rPr>
        <w:t>2</w:t>
      </w:r>
      <w:r>
        <w:rPr>
          <w:rFonts w:hint="default" w:ascii="Times New Roman" w:hAnsi="Times New Roman" w:eastAsia="方正仿宋简体" w:cs="Times New Roman"/>
          <w:color w:val="auto"/>
          <w:kern w:val="0"/>
          <w:sz w:val="32"/>
          <w:szCs w:val="32"/>
          <w:lang w:val="en-US" w:eastAsia="zh-CN" w:bidi="ar-SA"/>
        </w:rPr>
        <w:t>；成品库、办公生活区租用阿拉尔市惠丰投资有限责任公司闲置库房、办公室，总占地面积共7225m</w:t>
      </w:r>
      <w:r>
        <w:rPr>
          <w:rFonts w:hint="default" w:ascii="Times New Roman" w:hAnsi="Times New Roman" w:eastAsia="方正仿宋简体" w:cs="Times New Roman"/>
          <w:color w:val="auto"/>
          <w:kern w:val="0"/>
          <w:sz w:val="32"/>
          <w:szCs w:val="32"/>
          <w:vertAlign w:val="superscript"/>
          <w:lang w:val="en-US" w:eastAsia="zh-CN" w:bidi="ar-SA"/>
        </w:rPr>
        <w:t>2</w:t>
      </w:r>
      <w:bookmarkEnd w:id="0"/>
      <w:bookmarkEnd w:id="1"/>
      <w:r>
        <w:rPr>
          <w:rFonts w:hint="default" w:ascii="Times New Roman" w:hAnsi="Times New Roman" w:eastAsia="方正仿宋简体" w:cs="Times New Roman"/>
          <w:color w:val="auto"/>
          <w:kern w:val="0"/>
          <w:sz w:val="32"/>
          <w:szCs w:val="32"/>
          <w:lang w:val="en-US" w:eastAsia="zh-CN" w:bidi="ar-SA"/>
        </w:rPr>
        <w:t>。</w:t>
      </w:r>
      <w:r>
        <w:rPr>
          <w:rFonts w:hint="default" w:ascii="Times New Roman" w:hAnsi="Times New Roman" w:eastAsia="方正仿宋简体" w:cs="Times New Roman"/>
          <w:color w:val="auto"/>
          <w:sz w:val="32"/>
          <w:szCs w:val="32"/>
          <w:lang w:val="en-US" w:eastAsia="zh-CN"/>
        </w:rPr>
        <w:t>项目总投资为</w:t>
      </w:r>
      <w:r>
        <w:rPr>
          <w:rFonts w:hint="default" w:ascii="Times New Roman" w:hAnsi="Times New Roman" w:eastAsia="方正仿宋简体" w:cs="Times New Roman"/>
          <w:color w:val="auto"/>
          <w:sz w:val="32"/>
          <w:szCs w:val="32"/>
          <w:highlight w:val="none"/>
          <w:lang w:val="en-US" w:eastAsia="zh-CN"/>
        </w:rPr>
        <w:t>500万元，其中环保投资38.2万元，占总投资的7.64％。</w:t>
      </w:r>
    </w:p>
    <w:p w14:paraId="7B9BE973">
      <w:pPr>
        <w:keepNext w:val="0"/>
        <w:keepLines w:val="0"/>
        <w:pageBreakBefore w:val="0"/>
        <w:widowControl/>
        <w:kinsoku/>
        <w:wordWrap/>
        <w:overflowPunct/>
        <w:topLinePunct w:val="0"/>
        <w:autoSpaceDE/>
        <w:autoSpaceDN/>
        <w:bidi w:val="0"/>
        <w:spacing w:line="540" w:lineRule="exact"/>
        <w:ind w:firstLine="640" w:firstLineChars="200"/>
        <w:textAlignment w:val="auto"/>
        <w:rPr>
          <w:rFonts w:hint="default" w:ascii="Times New Roman" w:hAnsi="Times New Roman" w:eastAsia="方正仿宋简体" w:cs="Times New Roman"/>
          <w:color w:val="auto"/>
          <w:sz w:val="32"/>
          <w:szCs w:val="32"/>
          <w:lang w:val="zh-CN"/>
        </w:rPr>
      </w:pPr>
      <w:r>
        <w:rPr>
          <w:rFonts w:hint="default" w:ascii="Times New Roman" w:hAnsi="Times New Roman" w:eastAsia="方正黑体简体" w:cs="Times New Roman"/>
          <w:color w:val="auto"/>
          <w:sz w:val="32"/>
          <w:szCs w:val="32"/>
          <w:lang w:val="zh-CN"/>
        </w:rPr>
        <w:t>二</w:t>
      </w:r>
      <w:r>
        <w:rPr>
          <w:rFonts w:hint="default" w:ascii="Times New Roman" w:hAnsi="Times New Roman" w:eastAsia="方正仿宋简体" w:cs="Times New Roman"/>
          <w:color w:val="auto"/>
          <w:sz w:val="32"/>
          <w:szCs w:val="32"/>
          <w:lang w:val="zh-CN"/>
        </w:rPr>
        <w:t>、</w:t>
      </w:r>
      <w:r>
        <w:rPr>
          <w:rFonts w:hint="default" w:ascii="Times New Roman" w:hAnsi="Times New Roman" w:eastAsia="方正仿宋简体" w:cs="Times New Roman"/>
          <w:color w:val="auto"/>
          <w:sz w:val="32"/>
          <w:szCs w:val="32"/>
        </w:rPr>
        <w:t>根据</w:t>
      </w:r>
      <w:r>
        <w:rPr>
          <w:rFonts w:hint="default" w:ascii="Times New Roman" w:hAnsi="Times New Roman" w:eastAsia="方正仿宋简体" w:cs="Times New Roman"/>
          <w:color w:val="auto"/>
          <w:sz w:val="32"/>
          <w:szCs w:val="32"/>
          <w:lang w:val="en-US" w:eastAsia="zh-CN"/>
        </w:rPr>
        <w:t>爱建信达工程咨询</w:t>
      </w:r>
      <w:r>
        <w:rPr>
          <w:rFonts w:hint="default" w:ascii="Times New Roman" w:hAnsi="Times New Roman" w:eastAsia="方正仿宋简体" w:cs="Times New Roman"/>
          <w:color w:val="auto"/>
          <w:sz w:val="32"/>
          <w:szCs w:val="32"/>
        </w:rPr>
        <w:t>有限公司编制的《报告表》评价结论和专家意见，该项目</w:t>
      </w:r>
      <w:r>
        <w:rPr>
          <w:rFonts w:hint="default" w:ascii="Times New Roman" w:hAnsi="Times New Roman" w:eastAsia="方正仿宋简体" w:cs="Times New Roman"/>
          <w:color w:val="auto"/>
          <w:sz w:val="32"/>
          <w:szCs w:val="32"/>
          <w:lang w:eastAsia="zh-CN"/>
        </w:rPr>
        <w:t>属于</w:t>
      </w:r>
      <w:r>
        <w:rPr>
          <w:rFonts w:hint="default" w:ascii="Times New Roman" w:hAnsi="Times New Roman" w:eastAsia="方正仿宋简体" w:cs="Times New Roman"/>
          <w:color w:val="auto"/>
          <w:kern w:val="2"/>
          <w:sz w:val="32"/>
          <w:szCs w:val="32"/>
          <w:lang w:val="en-US" w:eastAsia="zh-CN" w:bidi="ar-SA"/>
        </w:rPr>
        <w:t>热力生产和供应工程</w:t>
      </w:r>
      <w:r>
        <w:rPr>
          <w:rFonts w:hint="default" w:ascii="Times New Roman" w:hAnsi="Times New Roman" w:eastAsia="方正仿宋简体" w:cs="Times New Roman"/>
          <w:color w:val="auto"/>
          <w:sz w:val="32"/>
          <w:szCs w:val="32"/>
        </w:rPr>
        <w:t>，在符合产业政策、选址符合国土空间规划等相关规划的前提下，从环境保护的角度，我局原则同意《报告表》结论。</w:t>
      </w:r>
    </w:p>
    <w:p w14:paraId="242DE161">
      <w:pPr>
        <w:keepNext w:val="0"/>
        <w:keepLines w:val="0"/>
        <w:pageBreakBefore w:val="0"/>
        <w:widowControl/>
        <w:kinsoku/>
        <w:wordWrap/>
        <w:overflowPunct/>
        <w:topLinePunct w:val="0"/>
        <w:autoSpaceDE/>
        <w:autoSpaceDN/>
        <w:bidi w:val="0"/>
        <w:spacing w:line="54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黑体简体" w:cs="Times New Roman"/>
          <w:color w:val="auto"/>
          <w:sz w:val="32"/>
          <w:szCs w:val="32"/>
          <w:lang w:val="zh-CN"/>
        </w:rPr>
        <w:t>三</w:t>
      </w:r>
      <w:r>
        <w:rPr>
          <w:rFonts w:hint="default" w:ascii="Times New Roman" w:hAnsi="Times New Roman" w:eastAsia="方正仿宋简体" w:cs="Times New Roman"/>
          <w:color w:val="auto"/>
          <w:sz w:val="32"/>
          <w:szCs w:val="32"/>
          <w:lang w:val="zh-CN"/>
        </w:rPr>
        <w:t>、</w:t>
      </w:r>
      <w:r>
        <w:rPr>
          <w:rFonts w:hint="default" w:ascii="Times New Roman" w:hAnsi="Times New Roman" w:eastAsia="方正仿宋简体" w:cs="Times New Roman"/>
          <w:color w:val="auto"/>
          <w:sz w:val="32"/>
          <w:szCs w:val="32"/>
        </w:rPr>
        <w:t>你单位在项目运营中，应严格执行有关环境质量标准和污染物排放标准，认真、全面落实报告表提出的各项环保对策措施和要求，确保污染物达标排放和各环境敏感点满足相应功能要求。重点做好以下工作：</w:t>
      </w:r>
    </w:p>
    <w:p w14:paraId="7CA5B45D">
      <w:pPr>
        <w:keepNext w:val="0"/>
        <w:keepLines w:val="0"/>
        <w:pageBreakBefore w:val="0"/>
        <w:kinsoku/>
        <w:wordWrap/>
        <w:overflowPunct/>
        <w:topLinePunct w:val="0"/>
        <w:autoSpaceDE/>
        <w:autoSpaceDN/>
        <w:bidi w:val="0"/>
        <w:spacing w:line="540" w:lineRule="exact"/>
        <w:ind w:firstLine="640" w:firstLineChars="200"/>
        <w:textAlignment w:val="auto"/>
        <w:rPr>
          <w:rFonts w:hint="default" w:ascii="Times New Roman" w:hAnsi="Times New Roman" w:cs="Times New Roman"/>
          <w:color w:val="auto"/>
          <w:sz w:val="32"/>
          <w:szCs w:val="32"/>
          <w:lang w:eastAsia="zh-CN"/>
        </w:rPr>
      </w:pPr>
      <w:r>
        <w:rPr>
          <w:rFonts w:hint="default" w:ascii="Times New Roman" w:hAnsi="Times New Roman" w:eastAsia="方正楷体简体" w:cs="Times New Roman"/>
          <w:color w:val="auto"/>
          <w:kern w:val="0"/>
          <w:sz w:val="32"/>
          <w:szCs w:val="32"/>
          <w:lang w:val="zh-CN"/>
        </w:rPr>
        <w:t>（一）</w:t>
      </w:r>
      <w:r>
        <w:rPr>
          <w:rFonts w:hint="default" w:ascii="Times New Roman" w:hAnsi="Times New Roman" w:eastAsia="方正楷体简体" w:cs="Times New Roman"/>
          <w:color w:val="auto"/>
          <w:kern w:val="0"/>
          <w:sz w:val="32"/>
          <w:szCs w:val="32"/>
        </w:rPr>
        <w:t>认真落实施工期</w:t>
      </w:r>
      <w:r>
        <w:rPr>
          <w:rFonts w:hint="default" w:ascii="Times New Roman" w:hAnsi="Times New Roman" w:eastAsia="方正楷体简体" w:cs="Times New Roman"/>
          <w:color w:val="auto"/>
          <w:kern w:val="0"/>
          <w:sz w:val="32"/>
          <w:szCs w:val="32"/>
          <w:lang w:val="en-US" w:eastAsia="zh-CN"/>
        </w:rPr>
        <w:t>生态</w:t>
      </w:r>
      <w:r>
        <w:rPr>
          <w:rFonts w:hint="default" w:ascii="Times New Roman" w:hAnsi="Times New Roman" w:eastAsia="方正楷体简体" w:cs="Times New Roman"/>
          <w:color w:val="auto"/>
          <w:kern w:val="0"/>
          <w:sz w:val="32"/>
          <w:szCs w:val="32"/>
        </w:rPr>
        <w:t>环境保护措施。</w:t>
      </w:r>
      <w:r>
        <w:rPr>
          <w:rFonts w:hint="default" w:ascii="Times New Roman" w:hAnsi="Times New Roman" w:eastAsia="方正仿宋简体" w:cs="Times New Roman"/>
          <w:color w:val="auto"/>
          <w:kern w:val="0"/>
          <w:sz w:val="32"/>
          <w:szCs w:val="32"/>
        </w:rPr>
        <w:t>做好施工过程中的降噪、防尘、施工固废清理等</w:t>
      </w:r>
      <w:r>
        <w:rPr>
          <w:rFonts w:hint="default" w:ascii="Times New Roman" w:hAnsi="Times New Roman" w:eastAsia="方正仿宋简体" w:cs="Times New Roman"/>
          <w:color w:val="auto"/>
          <w:kern w:val="0"/>
          <w:sz w:val="32"/>
          <w:szCs w:val="32"/>
          <w:lang w:val="en-US" w:eastAsia="zh-CN"/>
        </w:rPr>
        <w:t>生态</w:t>
      </w:r>
      <w:r>
        <w:rPr>
          <w:rFonts w:hint="default" w:ascii="Times New Roman" w:hAnsi="Times New Roman" w:eastAsia="方正仿宋简体" w:cs="Times New Roman"/>
          <w:color w:val="auto"/>
          <w:kern w:val="0"/>
          <w:sz w:val="32"/>
          <w:szCs w:val="32"/>
        </w:rPr>
        <w:t>环境保护措施，妥善处置施工废弃物、生活垃圾及生活污水。</w:t>
      </w:r>
    </w:p>
    <w:p w14:paraId="303E2BE3">
      <w:pPr>
        <w:pStyle w:val="6"/>
        <w:keepNext w:val="0"/>
        <w:keepLines w:val="0"/>
        <w:pageBreakBefore w:val="0"/>
        <w:widowControl w:val="0"/>
        <w:kinsoku/>
        <w:wordWrap/>
        <w:overflowPunct/>
        <w:topLinePunct w:val="0"/>
        <w:autoSpaceDE w:val="0"/>
        <w:autoSpaceDN w:val="0"/>
        <w:bidi w:val="0"/>
        <w:adjustRightInd w:val="0"/>
        <w:snapToGrid w:val="0"/>
        <w:spacing w:line="540" w:lineRule="exact"/>
        <w:jc w:val="both"/>
        <w:textAlignment w:val="auto"/>
        <w:outlineLvl w:val="9"/>
        <w:rPr>
          <w:rFonts w:hint="default" w:ascii="Times New Roman" w:hAnsi="Times New Roman" w:eastAsia="仿宋" w:cs="Times New Roman"/>
          <w:color w:val="auto"/>
          <w:spacing w:val="2"/>
          <w:sz w:val="32"/>
          <w:szCs w:val="32"/>
          <w:lang w:val="en-US" w:eastAsia="zh-CN"/>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lang w:val="en-US" w:eastAsia="zh-CN"/>
        </w:rPr>
        <w:t>二</w:t>
      </w: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严格落实大气污染防治措施。</w:t>
      </w:r>
      <w:r>
        <w:rPr>
          <w:rFonts w:hint="default" w:ascii="Times New Roman" w:hAnsi="Times New Roman" w:eastAsia="方正仿宋简体" w:cs="Times New Roman"/>
          <w:color w:val="auto"/>
          <w:sz w:val="32"/>
          <w:szCs w:val="32"/>
        </w:rPr>
        <w:t>该</w:t>
      </w:r>
      <w:r>
        <w:rPr>
          <w:rFonts w:hint="default" w:ascii="Times New Roman" w:hAnsi="Times New Roman" w:eastAsia="方正仿宋简体" w:cs="Times New Roman"/>
          <w:color w:val="auto"/>
          <w:sz w:val="32"/>
          <w:szCs w:val="32"/>
        </w:rPr>
        <w:t>项目运营期产生的</w:t>
      </w:r>
      <w:r>
        <w:rPr>
          <w:rFonts w:hint="default" w:ascii="Times New Roman" w:hAnsi="Times New Roman" w:eastAsia="仿宋" w:cs="Times New Roman"/>
          <w:color w:val="auto"/>
          <w:spacing w:val="2"/>
          <w:sz w:val="32"/>
          <w:szCs w:val="32"/>
        </w:rPr>
        <w:t>废气主要为</w:t>
      </w:r>
      <w:r>
        <w:rPr>
          <w:rFonts w:hint="default" w:ascii="Times New Roman" w:hAnsi="Times New Roman" w:eastAsia="仿宋" w:cs="Times New Roman"/>
          <w:color w:val="auto"/>
          <w:spacing w:val="2"/>
          <w:kern w:val="2"/>
          <w:sz w:val="32"/>
          <w:szCs w:val="32"/>
          <w:lang w:val="en-US" w:eastAsia="zh-CN" w:bidi="ar-SA"/>
        </w:rPr>
        <w:t>热风炉废气</w:t>
      </w:r>
      <w:r>
        <w:rPr>
          <w:rFonts w:hint="default" w:ascii="Times New Roman" w:hAnsi="Times New Roman" w:eastAsia="仿宋" w:cs="Times New Roman"/>
          <w:color w:val="auto"/>
          <w:spacing w:val="2"/>
          <w:sz w:val="32"/>
          <w:szCs w:val="32"/>
          <w:lang w:val="en-US" w:eastAsia="zh-CN"/>
        </w:rPr>
        <w:t>、</w:t>
      </w:r>
      <w:r>
        <w:rPr>
          <w:rFonts w:hint="default" w:ascii="Times New Roman" w:hAnsi="Times New Roman" w:eastAsia="仿宋" w:cs="Times New Roman"/>
          <w:color w:val="auto"/>
          <w:spacing w:val="2"/>
          <w:kern w:val="2"/>
          <w:sz w:val="32"/>
          <w:szCs w:val="32"/>
          <w:lang w:val="en-US" w:eastAsia="zh-CN" w:bidi="ar-SA"/>
        </w:rPr>
        <w:t>过筛和清理废气</w:t>
      </w:r>
      <w:r>
        <w:rPr>
          <w:rFonts w:hint="default" w:ascii="Times New Roman" w:hAnsi="Times New Roman" w:eastAsia="仿宋" w:cs="Times New Roman"/>
          <w:color w:val="auto"/>
          <w:spacing w:val="2"/>
          <w:sz w:val="32"/>
          <w:szCs w:val="32"/>
          <w:lang w:val="en-US" w:eastAsia="zh-CN"/>
        </w:rPr>
        <w:t>、</w:t>
      </w:r>
      <w:r>
        <w:rPr>
          <w:rFonts w:hint="default" w:ascii="Times New Roman" w:hAnsi="Times New Roman" w:eastAsia="仿宋" w:cs="Times New Roman"/>
          <w:color w:val="auto"/>
          <w:spacing w:val="2"/>
          <w:kern w:val="2"/>
          <w:sz w:val="32"/>
          <w:szCs w:val="32"/>
          <w:lang w:val="en-US" w:eastAsia="zh-CN" w:bidi="ar-SA"/>
        </w:rPr>
        <w:t>烘干废气、生物质颗粒及灰渣储运粉尘</w:t>
      </w:r>
      <w:r>
        <w:rPr>
          <w:rFonts w:hint="default" w:ascii="Times New Roman" w:hAnsi="Times New Roman" w:eastAsia="仿宋" w:cs="Times New Roman"/>
          <w:color w:val="auto"/>
          <w:spacing w:val="2"/>
          <w:sz w:val="32"/>
          <w:szCs w:val="32"/>
          <w:lang w:val="en-US" w:eastAsia="zh-CN"/>
        </w:rPr>
        <w:t>及</w:t>
      </w:r>
      <w:r>
        <w:rPr>
          <w:rFonts w:hint="default" w:ascii="Times New Roman" w:hAnsi="Times New Roman" w:eastAsia="仿宋" w:cs="Times New Roman"/>
          <w:color w:val="auto"/>
          <w:spacing w:val="2"/>
          <w:kern w:val="2"/>
          <w:sz w:val="32"/>
          <w:szCs w:val="32"/>
          <w:lang w:val="en-US" w:eastAsia="zh-CN" w:bidi="ar-SA"/>
        </w:rPr>
        <w:t>玉米籽粒输送、入库粉尘</w:t>
      </w:r>
      <w:r>
        <w:rPr>
          <w:rFonts w:hint="default" w:ascii="Times New Roman" w:hAnsi="Times New Roman" w:eastAsia="仿宋" w:cs="Times New Roman"/>
          <w:color w:val="auto"/>
          <w:spacing w:val="-1"/>
          <w:sz w:val="32"/>
          <w:szCs w:val="32"/>
          <w:lang w:eastAsia="zh-CN"/>
        </w:rPr>
        <w:t>。</w:t>
      </w:r>
      <w:r>
        <w:rPr>
          <w:rFonts w:hint="default" w:ascii="Times New Roman" w:hAnsi="Times New Roman" w:eastAsia="仿宋" w:cs="Times New Roman"/>
          <w:color w:val="auto"/>
          <w:spacing w:val="2"/>
          <w:sz w:val="32"/>
          <w:szCs w:val="32"/>
          <w:lang w:val="en-US" w:eastAsia="zh-CN"/>
        </w:rPr>
        <w:t>热风炉废气</w:t>
      </w:r>
      <w:r>
        <w:rPr>
          <w:rFonts w:hint="default" w:ascii="Times New Roman" w:hAnsi="Times New Roman" w:eastAsia="仿宋" w:cs="Times New Roman"/>
          <w:color w:val="auto"/>
          <w:spacing w:val="2"/>
          <w:kern w:val="2"/>
          <w:sz w:val="32"/>
          <w:szCs w:val="32"/>
          <w:lang w:val="en-US" w:eastAsia="zh-CN" w:bidi="ar-SA"/>
        </w:rPr>
        <w:t>经“旋风</w:t>
      </w:r>
      <w:r>
        <w:rPr>
          <w:rFonts w:hint="default" w:ascii="Times New Roman" w:hAnsi="Times New Roman" w:eastAsia="仿宋" w:cs="Times New Roman"/>
          <w:color w:val="auto"/>
          <w:spacing w:val="2"/>
          <w:kern w:val="2"/>
          <w:sz w:val="32"/>
          <w:szCs w:val="32"/>
          <w:lang w:val="en-US" w:eastAsia="zh-CN" w:bidi="ar-SA"/>
        </w:rPr>
        <w:t>除尘</w:t>
      </w:r>
      <w:r>
        <w:rPr>
          <w:rFonts w:hint="default" w:ascii="Times New Roman" w:hAnsi="Times New Roman" w:eastAsia="仿宋" w:cs="Times New Roman"/>
          <w:color w:val="auto"/>
          <w:spacing w:val="2"/>
          <w:kern w:val="2"/>
          <w:sz w:val="32"/>
          <w:szCs w:val="32"/>
          <w:lang w:val="en-US" w:eastAsia="zh-CN" w:bidi="ar-SA"/>
        </w:rPr>
        <w:t>+</w:t>
      </w:r>
      <w:r>
        <w:rPr>
          <w:rFonts w:hint="default" w:ascii="Times New Roman" w:hAnsi="Times New Roman" w:eastAsia="仿宋" w:cs="Times New Roman"/>
          <w:color w:val="auto"/>
          <w:spacing w:val="2"/>
          <w:kern w:val="2"/>
          <w:sz w:val="32"/>
          <w:szCs w:val="32"/>
          <w:lang w:val="en-US" w:eastAsia="zh-CN" w:bidi="ar-SA"/>
        </w:rPr>
        <w:t>袋式除尘</w:t>
      </w:r>
      <w:r>
        <w:rPr>
          <w:rFonts w:hint="default" w:ascii="Times New Roman" w:hAnsi="Times New Roman" w:eastAsia="仿宋" w:cs="Times New Roman"/>
          <w:color w:val="auto"/>
          <w:spacing w:val="2"/>
          <w:kern w:val="2"/>
          <w:sz w:val="32"/>
          <w:szCs w:val="32"/>
          <w:lang w:val="en-US" w:eastAsia="zh-CN" w:bidi="ar-SA"/>
        </w:rPr>
        <w:t>+低氮燃烧</w:t>
      </w:r>
      <w:r>
        <w:rPr>
          <w:rFonts w:hint="default" w:ascii="Times New Roman" w:hAnsi="Times New Roman" w:eastAsia="仿宋" w:cs="Times New Roman"/>
          <w:color w:val="auto"/>
          <w:spacing w:val="2"/>
          <w:kern w:val="2"/>
          <w:sz w:val="32"/>
          <w:szCs w:val="32"/>
          <w:lang w:val="en-US" w:eastAsia="zh-CN" w:bidi="ar-SA"/>
        </w:rPr>
        <w:t>”处理</w:t>
      </w:r>
      <w:r>
        <w:rPr>
          <w:rFonts w:hint="default" w:ascii="Times New Roman" w:hAnsi="Times New Roman" w:eastAsia="仿宋" w:cs="Times New Roman"/>
          <w:color w:val="auto"/>
          <w:spacing w:val="2"/>
          <w:kern w:val="2"/>
          <w:sz w:val="32"/>
          <w:szCs w:val="32"/>
          <w:lang w:val="en-US" w:eastAsia="zh-CN" w:bidi="ar-SA"/>
        </w:rPr>
        <w:t>，</w:t>
      </w:r>
      <w:r>
        <w:rPr>
          <w:rFonts w:hint="default" w:ascii="Times New Roman" w:hAnsi="Times New Roman" w:eastAsia="仿宋" w:cs="Times New Roman"/>
          <w:color w:val="auto"/>
          <w:spacing w:val="2"/>
          <w:kern w:val="2"/>
          <w:sz w:val="32"/>
          <w:szCs w:val="32"/>
          <w:lang w:val="en-US" w:eastAsia="zh-CN" w:bidi="ar-SA"/>
        </w:rPr>
        <w:t>废气中</w:t>
      </w:r>
      <w:r>
        <w:rPr>
          <w:rFonts w:hint="default" w:ascii="Times New Roman" w:hAnsi="Times New Roman" w:eastAsia="仿宋" w:cs="Times New Roman"/>
          <w:color w:val="auto"/>
          <w:spacing w:val="2"/>
          <w:sz w:val="32"/>
          <w:szCs w:val="32"/>
          <w:lang w:val="en-US" w:eastAsia="zh-CN"/>
        </w:rPr>
        <w:t>颗粒物、</w:t>
      </w:r>
      <w:r>
        <w:rPr>
          <w:rFonts w:hint="default" w:ascii="Times New Roman" w:hAnsi="Times New Roman" w:eastAsia="仿宋" w:cs="Times New Roman"/>
          <w:color w:val="auto"/>
          <w:spacing w:val="2"/>
          <w:sz w:val="32"/>
          <w:szCs w:val="32"/>
          <w:lang w:val="en-US" w:eastAsia="zh-CN"/>
        </w:rPr>
        <w:t>二氧化硫</w:t>
      </w:r>
      <w:r>
        <w:rPr>
          <w:rFonts w:hint="default" w:ascii="Times New Roman" w:hAnsi="Times New Roman" w:eastAsia="仿宋" w:cs="Times New Roman"/>
          <w:color w:val="auto"/>
          <w:spacing w:val="2"/>
          <w:sz w:val="32"/>
          <w:szCs w:val="32"/>
          <w:lang w:val="en-US" w:eastAsia="zh-CN"/>
        </w:rPr>
        <w:t>、</w:t>
      </w:r>
      <w:r>
        <w:rPr>
          <w:rFonts w:hint="default" w:ascii="Times New Roman" w:hAnsi="Times New Roman" w:eastAsia="仿宋" w:cs="Times New Roman"/>
          <w:color w:val="auto"/>
          <w:spacing w:val="2"/>
          <w:sz w:val="32"/>
          <w:szCs w:val="32"/>
          <w:lang w:val="en-US" w:eastAsia="zh-CN"/>
        </w:rPr>
        <w:t>氮氧化物</w:t>
      </w:r>
      <w:r>
        <w:rPr>
          <w:rFonts w:hint="default" w:ascii="Times New Roman" w:hAnsi="Times New Roman" w:eastAsia="仿宋" w:cs="Times New Roman"/>
          <w:color w:val="auto"/>
          <w:spacing w:val="2"/>
          <w:sz w:val="32"/>
          <w:szCs w:val="32"/>
          <w:lang w:val="en-US" w:eastAsia="zh-CN"/>
        </w:rPr>
        <w:t>排放浓度</w:t>
      </w:r>
      <w:r>
        <w:rPr>
          <w:rFonts w:hint="default" w:ascii="Times New Roman" w:hAnsi="Times New Roman" w:eastAsia="仿宋" w:cs="Times New Roman"/>
          <w:color w:val="auto"/>
          <w:spacing w:val="2"/>
          <w:sz w:val="32"/>
          <w:szCs w:val="32"/>
          <w:lang w:val="en-US" w:eastAsia="zh-CN"/>
        </w:rPr>
        <w:t>须满足</w:t>
      </w:r>
      <w:r>
        <w:rPr>
          <w:rFonts w:hint="default" w:ascii="Times New Roman" w:hAnsi="Times New Roman" w:eastAsia="仿宋" w:cs="Times New Roman"/>
          <w:color w:val="auto"/>
          <w:spacing w:val="2"/>
          <w:sz w:val="32"/>
          <w:szCs w:val="32"/>
          <w:lang w:val="en-US" w:eastAsia="zh-CN"/>
        </w:rPr>
        <w:t>《兵团工业炉窑大气污染综合治理实施方案》中污染物排放浓度限值要求（颗粒物30mg/m</w:t>
      </w:r>
      <w:r>
        <w:rPr>
          <w:rFonts w:hint="default" w:ascii="Times New Roman" w:hAnsi="Times New Roman" w:eastAsia="仿宋" w:cs="Times New Roman"/>
          <w:color w:val="auto"/>
          <w:spacing w:val="2"/>
          <w:sz w:val="32"/>
          <w:szCs w:val="32"/>
          <w:vertAlign w:val="superscript"/>
          <w:lang w:val="en-US" w:eastAsia="zh-CN"/>
        </w:rPr>
        <w:t>3</w:t>
      </w:r>
      <w:r>
        <w:rPr>
          <w:rFonts w:hint="default" w:ascii="Times New Roman" w:hAnsi="Times New Roman" w:eastAsia="仿宋" w:cs="Times New Roman"/>
          <w:color w:val="auto"/>
          <w:spacing w:val="2"/>
          <w:sz w:val="32"/>
          <w:szCs w:val="32"/>
          <w:lang w:val="en-US" w:eastAsia="zh-CN"/>
        </w:rPr>
        <w:t>、二氧化硫200mg/m</w:t>
      </w:r>
      <w:r>
        <w:rPr>
          <w:rFonts w:hint="default" w:ascii="Times New Roman" w:hAnsi="Times New Roman" w:eastAsia="仿宋" w:cs="Times New Roman"/>
          <w:color w:val="auto"/>
          <w:spacing w:val="2"/>
          <w:sz w:val="32"/>
          <w:szCs w:val="32"/>
          <w:vertAlign w:val="superscript"/>
          <w:lang w:val="en-US" w:eastAsia="zh-CN"/>
        </w:rPr>
        <w:t>3</w:t>
      </w:r>
      <w:r>
        <w:rPr>
          <w:rFonts w:hint="default" w:ascii="Times New Roman" w:hAnsi="Times New Roman" w:eastAsia="仿宋" w:cs="Times New Roman"/>
          <w:color w:val="auto"/>
          <w:spacing w:val="2"/>
          <w:sz w:val="32"/>
          <w:szCs w:val="32"/>
          <w:lang w:val="en-US" w:eastAsia="zh-CN"/>
        </w:rPr>
        <w:t>、氮氧化物300mg/m</w:t>
      </w:r>
      <w:r>
        <w:rPr>
          <w:rFonts w:hint="default" w:ascii="Times New Roman" w:hAnsi="Times New Roman" w:eastAsia="仿宋" w:cs="Times New Roman"/>
          <w:color w:val="auto"/>
          <w:spacing w:val="2"/>
          <w:sz w:val="32"/>
          <w:szCs w:val="32"/>
          <w:vertAlign w:val="superscript"/>
          <w:lang w:val="en-US" w:eastAsia="zh-CN"/>
        </w:rPr>
        <w:t>3</w:t>
      </w:r>
      <w:r>
        <w:rPr>
          <w:rFonts w:hint="default" w:ascii="Times New Roman" w:hAnsi="Times New Roman" w:eastAsia="仿宋" w:cs="Times New Roman"/>
          <w:color w:val="auto"/>
          <w:spacing w:val="2"/>
          <w:sz w:val="32"/>
          <w:szCs w:val="32"/>
          <w:lang w:val="en-US" w:eastAsia="zh-CN"/>
        </w:rPr>
        <w:t>）</w:t>
      </w:r>
      <w:r>
        <w:rPr>
          <w:rFonts w:hint="default" w:ascii="Times New Roman" w:hAnsi="Times New Roman" w:eastAsia="仿宋" w:cs="Times New Roman"/>
          <w:color w:val="auto"/>
          <w:spacing w:val="2"/>
          <w:sz w:val="32"/>
          <w:szCs w:val="32"/>
          <w:lang w:val="en-US" w:eastAsia="zh-CN"/>
        </w:rPr>
        <w:t>，</w:t>
      </w:r>
      <w:r>
        <w:rPr>
          <w:rFonts w:hint="default" w:ascii="Times New Roman" w:hAnsi="Times New Roman" w:eastAsia="仿宋" w:cs="Times New Roman"/>
          <w:color w:val="auto"/>
          <w:spacing w:val="2"/>
          <w:sz w:val="32"/>
          <w:szCs w:val="32"/>
          <w:lang w:val="en-US" w:eastAsia="zh-CN"/>
        </w:rPr>
        <w:t>林格曼黑度</w:t>
      </w:r>
      <w:r>
        <w:rPr>
          <w:rFonts w:hint="default" w:ascii="Times New Roman" w:hAnsi="Times New Roman" w:eastAsia="仿宋" w:cs="Times New Roman"/>
          <w:color w:val="auto"/>
          <w:spacing w:val="2"/>
          <w:sz w:val="32"/>
          <w:szCs w:val="32"/>
          <w:lang w:val="en-US" w:eastAsia="zh-CN"/>
        </w:rPr>
        <w:t>须满足</w:t>
      </w:r>
      <w:r>
        <w:rPr>
          <w:rFonts w:hint="default" w:ascii="Times New Roman" w:hAnsi="Times New Roman" w:eastAsia="仿宋" w:cs="Times New Roman"/>
          <w:color w:val="auto"/>
          <w:spacing w:val="2"/>
          <w:sz w:val="32"/>
          <w:szCs w:val="32"/>
          <w:lang w:val="en-US" w:eastAsia="zh-CN"/>
        </w:rPr>
        <w:t>《工业炉窑大气污染物排放标准》（GB9078-1996）中二级标准</w:t>
      </w:r>
      <w:r>
        <w:rPr>
          <w:rFonts w:hint="default" w:ascii="Times New Roman" w:hAnsi="Times New Roman" w:eastAsia="仿宋" w:cs="Times New Roman"/>
          <w:color w:val="auto"/>
          <w:spacing w:val="2"/>
          <w:sz w:val="32"/>
          <w:szCs w:val="32"/>
          <w:lang w:val="en-US" w:eastAsia="zh-CN"/>
        </w:rPr>
        <w:t>后，</w:t>
      </w:r>
      <w:r>
        <w:rPr>
          <w:rFonts w:hint="default" w:ascii="Times New Roman" w:hAnsi="Times New Roman" w:eastAsia="仿宋" w:cs="Times New Roman"/>
          <w:color w:val="auto"/>
          <w:spacing w:val="2"/>
          <w:sz w:val="32"/>
          <w:szCs w:val="32"/>
          <w:lang w:val="en-US" w:eastAsia="zh-CN"/>
        </w:rPr>
        <w:t>通</w:t>
      </w:r>
      <w:r>
        <w:rPr>
          <w:rFonts w:hint="default" w:ascii="Times New Roman" w:hAnsi="Times New Roman" w:eastAsia="仿宋" w:cs="Times New Roman"/>
          <w:color w:val="auto"/>
          <w:spacing w:val="2"/>
          <w:sz w:val="32"/>
          <w:szCs w:val="32"/>
          <w:lang w:val="en-US" w:eastAsia="zh-CN"/>
        </w:rPr>
        <w:t>过</w:t>
      </w:r>
      <w:r>
        <w:rPr>
          <w:rFonts w:hint="default" w:ascii="Times New Roman" w:hAnsi="Times New Roman" w:eastAsia="仿宋" w:cs="Times New Roman"/>
          <w:color w:val="auto"/>
          <w:spacing w:val="2"/>
          <w:sz w:val="32"/>
          <w:szCs w:val="32"/>
          <w:lang w:val="en-US" w:eastAsia="zh-CN"/>
        </w:rPr>
        <w:t>一根</w:t>
      </w:r>
      <w:r>
        <w:rPr>
          <w:rFonts w:hint="default" w:ascii="Times New Roman" w:hAnsi="Times New Roman" w:eastAsia="仿宋" w:cs="Times New Roman"/>
          <w:color w:val="auto"/>
          <w:spacing w:val="2"/>
          <w:sz w:val="32"/>
          <w:szCs w:val="32"/>
          <w:lang w:val="en-US" w:eastAsia="zh-CN"/>
        </w:rPr>
        <w:t>15m</w:t>
      </w:r>
      <w:r>
        <w:rPr>
          <w:rFonts w:hint="default" w:ascii="Times New Roman" w:hAnsi="Times New Roman" w:eastAsia="仿宋" w:cs="Times New Roman"/>
          <w:color w:val="auto"/>
          <w:spacing w:val="2"/>
          <w:sz w:val="32"/>
          <w:szCs w:val="32"/>
          <w:lang w:val="en-US" w:eastAsia="zh-CN"/>
        </w:rPr>
        <w:t>高</w:t>
      </w:r>
      <w:r>
        <w:rPr>
          <w:rFonts w:hint="default" w:ascii="Times New Roman" w:hAnsi="Times New Roman" w:eastAsia="仿宋" w:cs="Times New Roman"/>
          <w:color w:val="auto"/>
          <w:spacing w:val="2"/>
          <w:sz w:val="32"/>
          <w:szCs w:val="32"/>
          <w:lang w:val="en-US" w:eastAsia="zh-CN"/>
        </w:rPr>
        <w:t>排气筒（DA001）排放。</w:t>
      </w:r>
    </w:p>
    <w:p w14:paraId="52691099">
      <w:pPr>
        <w:pStyle w:val="6"/>
        <w:keepNext w:val="0"/>
        <w:keepLines w:val="0"/>
        <w:pageBreakBefore w:val="0"/>
        <w:widowControl w:val="0"/>
        <w:kinsoku/>
        <w:wordWrap/>
        <w:overflowPunct/>
        <w:topLinePunct w:val="0"/>
        <w:autoSpaceDE w:val="0"/>
        <w:autoSpaceDN w:val="0"/>
        <w:bidi w:val="0"/>
        <w:adjustRightInd w:val="0"/>
        <w:snapToGrid w:val="0"/>
        <w:spacing w:line="540" w:lineRule="exact"/>
        <w:jc w:val="both"/>
        <w:textAlignment w:val="auto"/>
        <w:outlineLvl w:val="9"/>
        <w:rPr>
          <w:rFonts w:hint="default" w:ascii="Times New Roman" w:hAnsi="Times New Roman" w:eastAsia="仿宋" w:cs="Times New Roman"/>
          <w:color w:val="auto"/>
          <w:spacing w:val="-1"/>
          <w:sz w:val="32"/>
          <w:szCs w:val="32"/>
        </w:rPr>
      </w:pPr>
      <w:r>
        <w:rPr>
          <w:rFonts w:hint="default" w:ascii="Times New Roman" w:hAnsi="Times New Roman" w:eastAsia="仿宋" w:cs="Times New Roman"/>
          <w:color w:val="auto"/>
          <w:spacing w:val="2"/>
          <w:sz w:val="32"/>
          <w:szCs w:val="32"/>
          <w:lang w:val="en-US" w:eastAsia="zh-CN"/>
        </w:rPr>
        <w:t>通过采取玉米过筛和清理时控制落差，封闭式筛分，</w:t>
      </w:r>
      <w:r>
        <w:rPr>
          <w:rFonts w:hint="default" w:ascii="Times New Roman" w:hAnsi="Times New Roman" w:eastAsia="仿宋" w:cs="Times New Roman"/>
          <w:color w:val="auto"/>
          <w:kern w:val="2"/>
          <w:sz w:val="32"/>
          <w:szCs w:val="32"/>
          <w:lang w:val="en-US" w:eastAsia="zh-CN" w:bidi="ar-SA"/>
        </w:rPr>
        <w:t>生物质颗粒袋装储存于库房内，燃料现用现买，不长期储存，运输车辆采取篷布遮盖，灰渣全部密闭袋装外售作为有机肥综合利用，禁止散装运输；</w:t>
      </w:r>
      <w:r>
        <w:rPr>
          <w:rFonts w:hint="default" w:ascii="Times New Roman" w:hAnsi="Times New Roman" w:eastAsia="仿宋" w:cs="Times New Roman"/>
          <w:color w:val="auto"/>
          <w:kern w:val="2"/>
          <w:sz w:val="32"/>
          <w:szCs w:val="32"/>
          <w:lang w:val="en-US" w:eastAsia="zh-CN" w:bidi="ar-SA"/>
        </w:rPr>
        <w:t>减少籽粒装卸、入库次数，减少倒运次数，籽粒输送、入库输送带封闭</w:t>
      </w:r>
      <w:r>
        <w:rPr>
          <w:rFonts w:hint="default"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厂区定期洒水降尘等措施，</w:t>
      </w:r>
      <w:r>
        <w:rPr>
          <w:rFonts w:hint="default" w:ascii="Times New Roman" w:hAnsi="Times New Roman" w:eastAsia="仿宋" w:cs="Times New Roman"/>
          <w:color w:val="auto"/>
          <w:kern w:val="2"/>
          <w:sz w:val="32"/>
          <w:szCs w:val="32"/>
          <w:lang w:val="en-US" w:eastAsia="zh-CN" w:bidi="ar-SA"/>
        </w:rPr>
        <w:t>确保</w:t>
      </w:r>
      <w:r>
        <w:rPr>
          <w:rFonts w:hint="default" w:ascii="Times New Roman" w:hAnsi="Times New Roman" w:eastAsia="仿宋" w:cs="Times New Roman"/>
          <w:color w:val="auto"/>
          <w:kern w:val="2"/>
          <w:sz w:val="32"/>
          <w:szCs w:val="32"/>
          <w:lang w:val="en-US" w:eastAsia="zh-CN" w:bidi="ar-SA"/>
        </w:rPr>
        <w:t>厂界无组织颗粒物排放浓度</w:t>
      </w:r>
      <w:r>
        <w:rPr>
          <w:rFonts w:hint="default" w:ascii="Times New Roman" w:hAnsi="Times New Roman" w:eastAsia="仿宋" w:cs="Times New Roman"/>
          <w:color w:val="auto"/>
          <w:kern w:val="2"/>
          <w:sz w:val="32"/>
          <w:szCs w:val="32"/>
          <w:lang w:val="en-US" w:eastAsia="zh-CN" w:bidi="ar-SA"/>
        </w:rPr>
        <w:t>满足</w:t>
      </w:r>
      <w:r>
        <w:rPr>
          <w:rFonts w:hint="default" w:ascii="Times New Roman" w:hAnsi="Times New Roman" w:eastAsia="仿宋" w:cs="Times New Roman"/>
          <w:color w:val="auto"/>
          <w:kern w:val="2"/>
          <w:sz w:val="32"/>
          <w:szCs w:val="32"/>
          <w:lang w:val="en-US" w:eastAsia="zh-CN" w:bidi="ar-SA"/>
        </w:rPr>
        <w:t>《大气污染物综合排放标准》（GB16297-1996）中</w:t>
      </w:r>
      <w:r>
        <w:rPr>
          <w:rFonts w:hint="default" w:ascii="Times New Roman" w:hAnsi="Times New Roman" w:eastAsia="仿宋" w:cs="Times New Roman"/>
          <w:color w:val="auto"/>
          <w:kern w:val="2"/>
          <w:sz w:val="32"/>
          <w:szCs w:val="32"/>
          <w:lang w:val="en-US" w:eastAsia="zh-CN" w:bidi="ar-SA"/>
        </w:rPr>
        <w:t>表2无组织</w:t>
      </w:r>
      <w:r>
        <w:rPr>
          <w:rFonts w:hint="default" w:ascii="Times New Roman" w:hAnsi="Times New Roman" w:eastAsia="仿宋" w:cs="Times New Roman"/>
          <w:color w:val="auto"/>
          <w:kern w:val="2"/>
          <w:sz w:val="32"/>
          <w:szCs w:val="32"/>
          <w:lang w:val="en-US" w:eastAsia="zh-CN" w:bidi="ar-SA"/>
        </w:rPr>
        <w:t>排放</w:t>
      </w:r>
      <w:r>
        <w:rPr>
          <w:rFonts w:hint="default" w:ascii="Times New Roman" w:hAnsi="Times New Roman" w:eastAsia="仿宋" w:cs="Times New Roman"/>
          <w:color w:val="auto"/>
          <w:kern w:val="2"/>
          <w:sz w:val="32"/>
          <w:szCs w:val="32"/>
          <w:lang w:val="en-US" w:eastAsia="zh-CN" w:bidi="ar-SA"/>
        </w:rPr>
        <w:t>标准限值。</w:t>
      </w:r>
    </w:p>
    <w:p w14:paraId="0596C468">
      <w:pPr>
        <w:keepNext w:val="0"/>
        <w:keepLines w:val="0"/>
        <w:pageBreakBefore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color w:val="auto"/>
          <w:kern w:val="0"/>
          <w:sz w:val="32"/>
          <w:szCs w:val="32"/>
        </w:rPr>
        <w:t>（</w:t>
      </w:r>
      <w:r>
        <w:rPr>
          <w:rFonts w:hint="default" w:ascii="Times New Roman" w:hAnsi="Times New Roman" w:eastAsia="方正楷体简体" w:cs="Times New Roman"/>
          <w:color w:val="auto"/>
          <w:kern w:val="0"/>
          <w:sz w:val="32"/>
          <w:szCs w:val="32"/>
          <w:lang w:val="en-US" w:eastAsia="zh-CN"/>
        </w:rPr>
        <w:t>三</w:t>
      </w:r>
      <w:r>
        <w:rPr>
          <w:rFonts w:hint="default" w:ascii="Times New Roman" w:hAnsi="Times New Roman" w:eastAsia="方正楷体简体" w:cs="Times New Roman"/>
          <w:color w:val="auto"/>
          <w:kern w:val="0"/>
          <w:sz w:val="32"/>
          <w:szCs w:val="32"/>
        </w:rPr>
        <w:t>）严格落实水污染防治措施。</w:t>
      </w:r>
      <w:r>
        <w:rPr>
          <w:rFonts w:hint="default" w:ascii="Times New Roman" w:hAnsi="Times New Roman" w:eastAsia="方正仿宋_GB2312" w:cs="Times New Roman"/>
          <w:color w:val="auto"/>
          <w:sz w:val="32"/>
          <w:szCs w:val="32"/>
        </w:rPr>
        <w:t>该</w:t>
      </w:r>
      <w:r>
        <w:rPr>
          <w:rFonts w:hint="default" w:ascii="Times New Roman" w:hAnsi="Times New Roman" w:eastAsia="方正仿宋简体" w:cs="Times New Roman"/>
          <w:color w:val="auto"/>
          <w:sz w:val="32"/>
          <w:szCs w:val="32"/>
        </w:rPr>
        <w:t>项目</w:t>
      </w:r>
      <w:r>
        <w:rPr>
          <w:rFonts w:hint="default" w:ascii="Times New Roman" w:hAnsi="Times New Roman" w:eastAsia="方正仿宋简体" w:cs="Times New Roman"/>
          <w:color w:val="auto"/>
          <w:sz w:val="32"/>
          <w:szCs w:val="32"/>
        </w:rPr>
        <w:t>运营期产生的废水主要是生活污水。生活污水经化粪池处理</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须</w:t>
      </w:r>
      <w:r>
        <w:rPr>
          <w:rFonts w:hint="default" w:ascii="Times New Roman" w:hAnsi="Times New Roman" w:eastAsia="方正仿宋简体" w:cs="Times New Roman"/>
          <w:color w:val="auto"/>
          <w:sz w:val="32"/>
          <w:szCs w:val="32"/>
        </w:rPr>
        <w:t>满足《污水综合排放标准》</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GB8978-1996</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表4中三级标准后，</w:t>
      </w:r>
      <w:r>
        <w:rPr>
          <w:rFonts w:hint="default" w:ascii="Times New Roman" w:hAnsi="Times New Roman" w:eastAsia="方正仿宋简体" w:cs="Times New Roman"/>
          <w:color w:val="auto"/>
          <w:kern w:val="2"/>
          <w:sz w:val="32"/>
          <w:szCs w:val="32"/>
          <w:lang w:val="en-US" w:eastAsia="zh-CN" w:bidi="ar-SA"/>
        </w:rPr>
        <w:t>由5连连部定期统一清理拉运至七团城镇</w:t>
      </w:r>
      <w:r>
        <w:rPr>
          <w:rFonts w:hint="default" w:ascii="Times New Roman" w:hAnsi="Times New Roman" w:eastAsia="方正仿宋简体" w:cs="Times New Roman"/>
          <w:color w:val="auto"/>
          <w:kern w:val="2"/>
          <w:sz w:val="32"/>
          <w:szCs w:val="32"/>
          <w:lang w:val="en-US" w:eastAsia="zh-CN" w:bidi="ar-SA"/>
        </w:rPr>
        <w:t>生活</w:t>
      </w:r>
      <w:r>
        <w:rPr>
          <w:rFonts w:hint="default" w:ascii="Times New Roman" w:hAnsi="Times New Roman" w:eastAsia="方正仿宋简体" w:cs="Times New Roman"/>
          <w:color w:val="auto"/>
          <w:kern w:val="2"/>
          <w:sz w:val="32"/>
          <w:szCs w:val="32"/>
          <w:lang w:val="en-US" w:eastAsia="zh-CN" w:bidi="ar-SA"/>
        </w:rPr>
        <w:t>污水处理厂处理。</w:t>
      </w:r>
    </w:p>
    <w:p w14:paraId="47171AC9">
      <w:pPr>
        <w:pStyle w:val="21"/>
        <w:keepNext w:val="0"/>
        <w:keepLines w:val="0"/>
        <w:pageBreakBefore w:val="0"/>
        <w:kinsoku/>
        <w:wordWrap/>
        <w:overflowPunct/>
        <w:topLinePunct w:val="0"/>
        <w:autoSpaceDE/>
        <w:autoSpaceDN/>
        <w:bidi w:val="0"/>
        <w:spacing w:line="540" w:lineRule="exact"/>
        <w:ind w:firstLine="640" w:firstLineChars="200"/>
        <w:textAlignment w:val="auto"/>
        <w:rPr>
          <w:rFonts w:hint="default" w:ascii="Times New Roman" w:hAnsi="Times New Roman" w:eastAsia="方正仿宋简体" w:cs="Times New Roman"/>
          <w:color w:val="auto"/>
          <w:sz w:val="32"/>
          <w:szCs w:val="32"/>
          <w:lang w:val="en-US"/>
        </w:rPr>
      </w:pPr>
      <w:r>
        <w:rPr>
          <w:rFonts w:hint="default" w:ascii="Times New Roman" w:hAnsi="Times New Roman" w:eastAsia="方正楷体简体" w:cs="Times New Roman"/>
          <w:color w:val="auto"/>
          <w:sz w:val="32"/>
          <w:szCs w:val="32"/>
        </w:rPr>
        <w:t>（</w:t>
      </w:r>
      <w:r>
        <w:rPr>
          <w:rFonts w:hint="default" w:ascii="Times New Roman" w:hAnsi="Times New Roman" w:eastAsia="方正楷体简体" w:cs="Times New Roman"/>
          <w:color w:val="auto"/>
          <w:sz w:val="32"/>
          <w:szCs w:val="32"/>
          <w:lang w:val="en-US" w:eastAsia="zh-CN"/>
        </w:rPr>
        <w:t>四</w:t>
      </w:r>
      <w:r>
        <w:rPr>
          <w:rFonts w:hint="default" w:ascii="Times New Roman" w:hAnsi="Times New Roman" w:eastAsia="方正楷体简体" w:cs="Times New Roman"/>
          <w:color w:val="auto"/>
          <w:sz w:val="32"/>
          <w:szCs w:val="32"/>
        </w:rPr>
        <w:t>）严格落实噪声污染防治措施。</w:t>
      </w:r>
      <w:r>
        <w:rPr>
          <w:rFonts w:hint="default" w:ascii="Times New Roman" w:hAnsi="Times New Roman" w:eastAsia="方正仿宋简体" w:cs="Times New Roman"/>
          <w:color w:val="auto"/>
          <w:sz w:val="32"/>
          <w:szCs w:val="32"/>
        </w:rPr>
        <w:t>该项目运营期产生的噪声主要为</w:t>
      </w:r>
      <w:r>
        <w:rPr>
          <w:rFonts w:hint="default" w:ascii="Times New Roman" w:hAnsi="Times New Roman" w:eastAsia="方正仿宋简体" w:cs="Times New Roman"/>
          <w:color w:val="auto"/>
          <w:kern w:val="0"/>
          <w:sz w:val="32"/>
          <w:szCs w:val="32"/>
          <w:lang w:val="en-US" w:eastAsia="zh-CN" w:bidi="ar-SA"/>
        </w:rPr>
        <w:t>烘干设备</w:t>
      </w:r>
      <w:r>
        <w:rPr>
          <w:rFonts w:hint="default" w:ascii="Times New Roman" w:hAnsi="Times New Roman" w:eastAsia="方正仿宋简体" w:cs="Times New Roman"/>
          <w:color w:val="auto"/>
          <w:kern w:val="0"/>
          <w:sz w:val="32"/>
          <w:szCs w:val="32"/>
          <w:lang w:val="en-US" w:eastAsia="zh-CN" w:bidi="ar-SA"/>
        </w:rPr>
        <w:t>、风机、</w:t>
      </w:r>
      <w:r>
        <w:rPr>
          <w:rFonts w:hint="default" w:ascii="Times New Roman" w:hAnsi="Times New Roman" w:eastAsia="方正仿宋简体" w:cs="Times New Roman"/>
          <w:color w:val="auto"/>
          <w:kern w:val="0"/>
          <w:sz w:val="32"/>
          <w:szCs w:val="32"/>
          <w:lang w:val="en-US" w:eastAsia="zh-CN" w:bidi="ar-SA"/>
        </w:rPr>
        <w:t>清粮</w:t>
      </w:r>
      <w:r>
        <w:rPr>
          <w:rFonts w:hint="default" w:ascii="Times New Roman" w:hAnsi="Times New Roman" w:eastAsia="方正仿宋简体" w:cs="Times New Roman"/>
          <w:color w:val="auto"/>
          <w:kern w:val="0"/>
          <w:sz w:val="32"/>
          <w:szCs w:val="32"/>
          <w:lang w:val="en-US" w:eastAsia="zh-CN" w:bidi="ar-SA"/>
        </w:rPr>
        <w:t>机等</w:t>
      </w:r>
      <w:r>
        <w:rPr>
          <w:rFonts w:hint="default" w:ascii="Times New Roman" w:hAnsi="Times New Roman" w:eastAsia="方正仿宋简体" w:cs="Times New Roman"/>
          <w:color w:val="auto"/>
          <w:kern w:val="0"/>
          <w:sz w:val="32"/>
          <w:szCs w:val="32"/>
          <w:lang w:val="en-US" w:eastAsia="zh-CN" w:bidi="ar-SA"/>
        </w:rPr>
        <w:t>生产设备在运行时产生噪声</w:t>
      </w:r>
      <w:r>
        <w:rPr>
          <w:rFonts w:hint="default" w:ascii="Times New Roman" w:hAnsi="Times New Roman" w:eastAsia="方正仿宋简体" w:cs="Times New Roman"/>
          <w:color w:val="auto"/>
          <w:kern w:val="0"/>
          <w:sz w:val="32"/>
          <w:szCs w:val="32"/>
          <w:lang w:val="en-US" w:eastAsia="zh-CN" w:bidi="ar-SA"/>
        </w:rPr>
        <w:t>。</w:t>
      </w:r>
      <w:r>
        <w:rPr>
          <w:rFonts w:hint="default" w:ascii="Times New Roman" w:hAnsi="Times New Roman" w:eastAsia="方正仿宋简体" w:cs="Times New Roman"/>
          <w:color w:val="auto"/>
          <w:kern w:val="0"/>
          <w:sz w:val="32"/>
          <w:szCs w:val="32"/>
          <w:lang w:val="en-US" w:eastAsia="zh-CN" w:bidi="ar-SA"/>
        </w:rPr>
        <w:t>通过对产噪设备底座加减振垫、风机进出口管道上安装消声器，风机进出口处用柔性接头等措施</w:t>
      </w:r>
      <w:r>
        <w:rPr>
          <w:rFonts w:hint="default" w:ascii="Times New Roman" w:hAnsi="Times New Roman" w:eastAsia="方正仿宋简体" w:cs="Times New Roman"/>
          <w:color w:val="auto"/>
          <w:sz w:val="32"/>
          <w:szCs w:val="32"/>
        </w:rPr>
        <w:t>加以控制；</w:t>
      </w:r>
      <w:r>
        <w:rPr>
          <w:rFonts w:hint="default" w:ascii="Times New Roman" w:hAnsi="Times New Roman" w:eastAsia="方正仿宋简体" w:cs="Times New Roman"/>
          <w:color w:val="auto"/>
          <w:kern w:val="0"/>
          <w:sz w:val="32"/>
          <w:szCs w:val="32"/>
          <w:lang w:val="en-US" w:eastAsia="zh-CN" w:bidi="ar-SA"/>
        </w:rPr>
        <w:t>物料运输环节合理选择运输线路，避绕沿途敏感目标</w:t>
      </w:r>
      <w:r>
        <w:rPr>
          <w:rFonts w:hint="default" w:ascii="Times New Roman" w:hAnsi="Times New Roman" w:eastAsia="方正仿宋简体" w:cs="Times New Roman"/>
          <w:color w:val="auto"/>
          <w:kern w:val="0"/>
          <w:sz w:val="32"/>
          <w:szCs w:val="32"/>
          <w:lang w:val="en-US" w:eastAsia="zh-CN" w:bidi="ar-SA"/>
        </w:rPr>
        <w:t>等措施，</w:t>
      </w:r>
      <w:r>
        <w:rPr>
          <w:rFonts w:hint="default" w:ascii="Times New Roman" w:hAnsi="Times New Roman" w:eastAsia="方正仿宋简体" w:cs="Times New Roman"/>
          <w:color w:val="auto"/>
          <w:kern w:val="0"/>
          <w:sz w:val="32"/>
          <w:szCs w:val="32"/>
          <w:lang w:val="en-US" w:eastAsia="zh-CN" w:bidi="ar-SA"/>
        </w:rPr>
        <w:t>确保厂界噪声排放满足《工业企业厂界环境噪声排放标准》（GB12348-2008）中1类标准要求。</w:t>
      </w:r>
    </w:p>
    <w:p w14:paraId="6276E725">
      <w:pPr>
        <w:pStyle w:val="15"/>
        <w:keepNext w:val="0"/>
        <w:keepLines w:val="0"/>
        <w:pageBreakBefore w:val="0"/>
        <w:kinsoku/>
        <w:wordWrap/>
        <w:overflowPunct/>
        <w:topLinePunct w:val="0"/>
        <w:autoSpaceDE/>
        <w:autoSpaceDN/>
        <w:bidi w:val="0"/>
        <w:spacing w:after="0" w:line="54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color w:val="auto"/>
          <w:kern w:val="0"/>
          <w:sz w:val="32"/>
          <w:szCs w:val="32"/>
        </w:rPr>
        <w:t>（</w:t>
      </w:r>
      <w:r>
        <w:rPr>
          <w:rFonts w:hint="default" w:ascii="Times New Roman" w:hAnsi="Times New Roman" w:eastAsia="方正楷体简体" w:cs="Times New Roman"/>
          <w:color w:val="auto"/>
          <w:kern w:val="0"/>
          <w:sz w:val="32"/>
          <w:szCs w:val="32"/>
          <w:lang w:val="en-US" w:eastAsia="zh-CN"/>
        </w:rPr>
        <w:t>五</w:t>
      </w:r>
      <w:r>
        <w:rPr>
          <w:rFonts w:hint="default" w:ascii="Times New Roman" w:hAnsi="Times New Roman" w:eastAsia="方正楷体简体" w:cs="Times New Roman"/>
          <w:color w:val="auto"/>
          <w:kern w:val="0"/>
          <w:sz w:val="32"/>
          <w:szCs w:val="32"/>
        </w:rPr>
        <w:t>）严格落实固体废物分类处置措施。</w:t>
      </w:r>
      <w:r>
        <w:rPr>
          <w:rFonts w:hint="default" w:ascii="Times New Roman" w:hAnsi="Times New Roman" w:eastAsia="方正仿宋简体" w:cs="Times New Roman"/>
          <w:color w:val="auto"/>
          <w:sz w:val="32"/>
          <w:szCs w:val="32"/>
        </w:rPr>
        <w:t>该项目运营期固废主要为</w:t>
      </w:r>
      <w:r>
        <w:rPr>
          <w:rFonts w:hint="default" w:ascii="Times New Roman" w:hAnsi="Times New Roman" w:eastAsia="方正仿宋简体" w:cs="Times New Roman"/>
          <w:color w:val="auto"/>
          <w:sz w:val="32"/>
          <w:szCs w:val="32"/>
          <w:lang w:val="en-US" w:eastAsia="zh-CN"/>
        </w:rPr>
        <w:t>废润滑油、废油桶等危险废物；</w:t>
      </w:r>
      <w:r>
        <w:rPr>
          <w:rFonts w:hint="default" w:ascii="Times New Roman" w:hAnsi="Times New Roman" w:eastAsia="方正仿宋简体" w:cs="Times New Roman"/>
          <w:color w:val="auto"/>
          <w:kern w:val="2"/>
          <w:sz w:val="32"/>
          <w:szCs w:val="32"/>
          <w:lang w:val="en-US" w:eastAsia="zh-CN" w:bidi="ar-SA"/>
        </w:rPr>
        <w:t>除尘灰</w:t>
      </w:r>
      <w:r>
        <w:rPr>
          <w:rFonts w:hint="default" w:ascii="Times New Roman" w:hAnsi="Times New Roman"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lang w:val="en-US" w:eastAsia="zh-CN" w:bidi="ar-SA"/>
        </w:rPr>
        <w:t>热风炉炉渣</w:t>
      </w:r>
      <w:r>
        <w:rPr>
          <w:rFonts w:hint="default" w:ascii="Times New Roman" w:hAnsi="Times New Roman" w:eastAsia="方正仿宋简体" w:cs="Times New Roman"/>
          <w:color w:val="auto"/>
          <w:kern w:val="2"/>
          <w:sz w:val="32"/>
          <w:szCs w:val="32"/>
          <w:lang w:val="en-US" w:eastAsia="zh-CN" w:bidi="ar-SA"/>
        </w:rPr>
        <w:t>、</w:t>
      </w:r>
      <w:r>
        <w:rPr>
          <w:rFonts w:hint="default" w:ascii="Times New Roman" w:hAnsi="Times New Roman" w:eastAsia="方正仿宋简体" w:cs="Times New Roman"/>
          <w:color w:val="auto"/>
          <w:kern w:val="2"/>
          <w:sz w:val="32"/>
          <w:szCs w:val="32"/>
          <w:lang w:val="en-US" w:eastAsia="zh-CN" w:bidi="ar-SA"/>
        </w:rPr>
        <w:t>生物质颗粒包装袋</w:t>
      </w:r>
      <w:r>
        <w:rPr>
          <w:rFonts w:hint="default" w:ascii="Times New Roman" w:hAnsi="Times New Roman" w:eastAsia="方正仿宋简体" w:cs="Times New Roman"/>
          <w:color w:val="auto"/>
          <w:kern w:val="2"/>
          <w:sz w:val="32"/>
          <w:szCs w:val="32"/>
          <w:lang w:val="en-US" w:eastAsia="zh-CN" w:bidi="ar-SA"/>
        </w:rPr>
        <w:t>、废布袋、玉米皮、不合格品、杂质等一般工业固体废物</w:t>
      </w:r>
      <w:r>
        <w:rPr>
          <w:rFonts w:hint="default" w:ascii="Times New Roman" w:hAnsi="Times New Roman" w:eastAsia="方正仿宋简体" w:cs="Times New Roman"/>
          <w:color w:val="auto"/>
          <w:kern w:val="2"/>
          <w:sz w:val="32"/>
          <w:szCs w:val="32"/>
          <w:lang w:val="en-US" w:eastAsia="zh-CN" w:bidi="ar-SA"/>
        </w:rPr>
        <w:t>以及</w:t>
      </w:r>
      <w:r>
        <w:rPr>
          <w:rFonts w:hint="default" w:ascii="Times New Roman" w:hAnsi="Times New Roman" w:eastAsia="方正仿宋简体" w:cs="Times New Roman"/>
          <w:color w:val="auto"/>
          <w:sz w:val="32"/>
          <w:szCs w:val="32"/>
          <w:lang w:val="en-US" w:eastAsia="zh-CN"/>
        </w:rPr>
        <w:t>生活垃圾。</w:t>
      </w:r>
      <w:r>
        <w:rPr>
          <w:rFonts w:hint="default" w:ascii="Times New Roman" w:hAnsi="Times New Roman" w:eastAsia="方正仿宋简体" w:cs="Times New Roman"/>
          <w:color w:val="auto"/>
          <w:kern w:val="2"/>
          <w:sz w:val="32"/>
          <w:szCs w:val="32"/>
          <w:lang w:val="en-US" w:eastAsia="zh-CN" w:bidi="ar-SA"/>
        </w:rPr>
        <w:t>废润滑油、</w:t>
      </w:r>
      <w:r>
        <w:rPr>
          <w:rFonts w:hint="default" w:ascii="Times New Roman" w:hAnsi="Times New Roman" w:eastAsia="方正仿宋简体" w:cs="Times New Roman"/>
          <w:color w:val="auto"/>
          <w:kern w:val="2"/>
          <w:sz w:val="32"/>
          <w:szCs w:val="32"/>
          <w:lang w:val="en-US" w:eastAsia="zh-CN" w:bidi="ar-SA"/>
        </w:rPr>
        <w:t>废油桶暂存于</w:t>
      </w:r>
      <w:r>
        <w:rPr>
          <w:rFonts w:hint="default" w:ascii="Times New Roman" w:hAnsi="Times New Roman" w:eastAsia="方正仿宋简体" w:cs="Times New Roman"/>
          <w:color w:val="auto"/>
          <w:kern w:val="2"/>
          <w:sz w:val="32"/>
          <w:szCs w:val="32"/>
          <w:lang w:val="en-US" w:eastAsia="zh-CN" w:bidi="ar-SA"/>
        </w:rPr>
        <w:t>危废贮存点</w:t>
      </w:r>
      <w:r>
        <w:rPr>
          <w:rFonts w:hint="default" w:ascii="Times New Roman" w:hAnsi="Times New Roman" w:eastAsia="方正仿宋简体" w:cs="Times New Roman"/>
          <w:color w:val="auto"/>
          <w:kern w:val="2"/>
          <w:sz w:val="32"/>
          <w:szCs w:val="32"/>
          <w:lang w:val="en-US" w:eastAsia="zh-CN" w:bidi="ar-SA"/>
        </w:rPr>
        <w:t>，定期交由有资质单位处理</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严格执行危险废物转移联单制度，按照</w:t>
      </w:r>
      <w:r>
        <w:rPr>
          <w:rFonts w:hint="default" w:ascii="Times New Roman" w:hAnsi="Times New Roman" w:eastAsia="方正仿宋简体" w:cs="Times New Roman"/>
          <w:color w:val="auto"/>
          <w:sz w:val="32"/>
          <w:szCs w:val="32"/>
        </w:rPr>
        <w:t>《危险废物贮存污染控制标准》（GB18597-2023）</w:t>
      </w:r>
      <w:r>
        <w:rPr>
          <w:rFonts w:hint="default" w:ascii="Times New Roman" w:hAnsi="Times New Roman" w:eastAsia="方正仿宋简体" w:cs="Times New Roman"/>
          <w:color w:val="auto"/>
          <w:sz w:val="32"/>
          <w:szCs w:val="32"/>
          <w:lang w:val="en-US" w:eastAsia="zh-CN"/>
        </w:rPr>
        <w:t>建设和管理危险废物贮存</w:t>
      </w:r>
      <w:r>
        <w:rPr>
          <w:rFonts w:hint="default" w:ascii="Times New Roman" w:hAnsi="Times New Roman" w:eastAsia="方正仿宋简体" w:cs="Times New Roman"/>
          <w:color w:val="auto"/>
          <w:sz w:val="32"/>
          <w:szCs w:val="32"/>
          <w:lang w:val="en-US" w:eastAsia="zh-CN"/>
        </w:rPr>
        <w:t>点。</w:t>
      </w:r>
      <w:r>
        <w:rPr>
          <w:rFonts w:hint="default" w:ascii="Times New Roman" w:hAnsi="Times New Roman" w:eastAsia="方正仿宋简体" w:cs="Times New Roman"/>
          <w:color w:val="auto"/>
          <w:kern w:val="2"/>
          <w:sz w:val="32"/>
          <w:szCs w:val="32"/>
          <w:lang w:val="en-US" w:eastAsia="zh-CN" w:bidi="ar-SA"/>
        </w:rPr>
        <w:t>除尘灰</w:t>
      </w:r>
      <w:r>
        <w:rPr>
          <w:rFonts w:hint="default" w:ascii="Times New Roman" w:hAnsi="Times New Roman"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lang w:val="en-US" w:eastAsia="zh-CN" w:bidi="ar-SA"/>
        </w:rPr>
        <w:t>热风炉炉渣</w:t>
      </w:r>
      <w:r>
        <w:rPr>
          <w:rFonts w:hint="default" w:ascii="Times New Roman" w:hAnsi="Times New Roman" w:eastAsia="方正仿宋简体" w:cs="Times New Roman"/>
          <w:color w:val="auto"/>
          <w:sz w:val="32"/>
          <w:szCs w:val="32"/>
          <w:lang w:val="en-US" w:eastAsia="zh-CN"/>
        </w:rPr>
        <w:t>收集后暂存于储灰罐中，作为有机肥综合利用；生物质颗粒包装袋、除尘器废布袋统一收集后外售至废品回收站；玉米皮、不合格品、杂质等通过编织袋封闭包装储存后作为饲料定期外售给当地养殖户综合利用；生活垃圾收集后，由环卫部门定期统一清运</w:t>
      </w:r>
      <w:r>
        <w:rPr>
          <w:rFonts w:hint="default" w:ascii="Times New Roman" w:hAnsi="Times New Roman" w:eastAsia="方正仿宋简体" w:cs="Times New Roman"/>
          <w:color w:val="auto"/>
          <w:sz w:val="32"/>
          <w:szCs w:val="32"/>
          <w:lang w:val="en-US" w:eastAsia="zh-CN"/>
        </w:rPr>
        <w:t>。</w:t>
      </w:r>
    </w:p>
    <w:p w14:paraId="1D5D8308">
      <w:pPr>
        <w:pStyle w:val="3"/>
        <w:keepNext w:val="0"/>
        <w:keepLines w:val="0"/>
        <w:pageBreakBefore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方正仿宋简体" w:cs="Times New Roman"/>
          <w:color w:val="auto"/>
          <w:sz w:val="32"/>
          <w:szCs w:val="32"/>
          <w:lang w:eastAsia="zh-CN"/>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lang w:val="en-US" w:eastAsia="zh-CN"/>
        </w:rPr>
        <w:t>六</w:t>
      </w: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严格落实地下水和土壤污染防治措施。</w:t>
      </w:r>
      <w:r>
        <w:rPr>
          <w:rFonts w:hint="default" w:ascii="Times New Roman" w:hAnsi="Times New Roman" w:eastAsia="方正仿宋简体" w:cs="Times New Roman"/>
          <w:color w:val="auto"/>
          <w:kern w:val="2"/>
          <w:sz w:val="32"/>
          <w:szCs w:val="32"/>
          <w:lang w:val="en-US" w:eastAsia="zh-CN" w:bidi="ar-SA"/>
        </w:rPr>
        <w:t>项目厂区划分为重点防渗区、一般防渗区。根据不同的防渗区采取相应的防渗措施。</w:t>
      </w:r>
      <w:r>
        <w:rPr>
          <w:rFonts w:hint="default" w:ascii="Times New Roman" w:hAnsi="Times New Roman" w:eastAsia="方正仿宋简体" w:cs="Times New Roman"/>
          <w:color w:val="auto"/>
          <w:kern w:val="2"/>
          <w:sz w:val="32"/>
          <w:szCs w:val="32"/>
          <w:lang w:val="en-US" w:eastAsia="zh-CN" w:bidi="ar-SA"/>
        </w:rPr>
        <w:t>危废贮存点为重点防渗区，</w:t>
      </w:r>
      <w:r>
        <w:rPr>
          <w:rFonts w:hint="default" w:ascii="Times New Roman" w:hAnsi="Times New Roman" w:eastAsia="方正仿宋简体" w:cs="Times New Roman"/>
          <w:color w:val="auto"/>
          <w:kern w:val="2"/>
          <w:sz w:val="32"/>
          <w:szCs w:val="32"/>
          <w:lang w:val="en-US" w:eastAsia="zh-CN" w:bidi="ar-SA"/>
        </w:rPr>
        <w:t>防渗须满足</w:t>
      </w:r>
      <w:r>
        <w:rPr>
          <w:rFonts w:hint="default" w:ascii="Times New Roman" w:hAnsi="Times New Roman" w:eastAsia="方正仿宋简体" w:cs="Times New Roman"/>
          <w:color w:val="auto"/>
          <w:kern w:val="2"/>
          <w:sz w:val="32"/>
          <w:szCs w:val="32"/>
          <w:lang w:val="en-US" w:eastAsia="zh-CN" w:bidi="ar-SA"/>
        </w:rPr>
        <w:t>《危险废物贮存污染控制标准》（</w:t>
      </w:r>
      <w:r>
        <w:rPr>
          <w:rFonts w:hint="default" w:ascii="Times New Roman" w:hAnsi="Times New Roman" w:eastAsia="方正仿宋简体" w:cs="Times New Roman"/>
          <w:color w:val="auto"/>
          <w:kern w:val="2"/>
          <w:sz w:val="32"/>
          <w:szCs w:val="32"/>
          <w:lang w:val="en-US" w:eastAsia="zh-CN" w:bidi="ar-SA"/>
        </w:rPr>
        <w:t>GB18597-2023</w:t>
      </w:r>
      <w:r>
        <w:rPr>
          <w:rFonts w:hint="default" w:ascii="Times New Roman" w:hAnsi="Times New Roman" w:eastAsia="方正仿宋简体" w:cs="Times New Roman"/>
          <w:color w:val="auto"/>
          <w:kern w:val="2"/>
          <w:sz w:val="32"/>
          <w:szCs w:val="32"/>
          <w:lang w:val="en-US" w:eastAsia="zh-CN" w:bidi="ar-SA"/>
        </w:rPr>
        <w:t>）的相关要求；</w:t>
      </w:r>
      <w:r>
        <w:rPr>
          <w:rFonts w:hint="default" w:ascii="Times New Roman" w:hAnsi="Times New Roman" w:eastAsia="方正仿宋简体" w:cs="Times New Roman"/>
          <w:color w:val="auto"/>
          <w:kern w:val="2"/>
          <w:sz w:val="32"/>
          <w:szCs w:val="32"/>
          <w:lang w:val="en-US" w:eastAsia="zh-CN" w:bidi="ar-SA"/>
        </w:rPr>
        <w:t>生产区、晾晒场</w:t>
      </w:r>
      <w:r>
        <w:rPr>
          <w:rFonts w:hint="default" w:ascii="Times New Roman" w:hAnsi="Times New Roman" w:eastAsia="方正仿宋简体" w:cs="Times New Roman"/>
          <w:color w:val="auto"/>
          <w:kern w:val="2"/>
          <w:sz w:val="32"/>
          <w:szCs w:val="32"/>
          <w:lang w:val="en-US" w:eastAsia="zh-CN" w:bidi="ar-SA"/>
        </w:rPr>
        <w:t>、</w:t>
      </w:r>
      <w:r>
        <w:rPr>
          <w:rFonts w:hint="default" w:ascii="Times New Roman" w:hAnsi="Times New Roman" w:eastAsia="方正仿宋简体" w:cs="Times New Roman"/>
          <w:color w:val="auto"/>
          <w:kern w:val="2"/>
          <w:sz w:val="32"/>
          <w:szCs w:val="32"/>
          <w:lang w:val="en-US" w:eastAsia="zh-CN" w:bidi="ar-SA"/>
        </w:rPr>
        <w:t>厂区道路</w:t>
      </w:r>
      <w:r>
        <w:rPr>
          <w:rFonts w:hint="default" w:ascii="Times New Roman" w:hAnsi="Times New Roman" w:eastAsia="方正仿宋简体" w:cs="Times New Roman"/>
          <w:color w:val="auto"/>
          <w:kern w:val="2"/>
          <w:sz w:val="32"/>
          <w:szCs w:val="32"/>
          <w:lang w:val="en-US" w:eastAsia="zh-CN" w:bidi="ar-SA"/>
        </w:rPr>
        <w:t>为一般防渗区，防渗要求为</w:t>
      </w:r>
      <w:r>
        <w:rPr>
          <w:rFonts w:hint="default" w:ascii="Times New Roman" w:hAnsi="Times New Roman" w:eastAsia="方正仿宋简体" w:cs="Times New Roman"/>
          <w:color w:val="auto"/>
          <w:kern w:val="2"/>
          <w:sz w:val="32"/>
          <w:szCs w:val="32"/>
          <w:lang w:val="en-US" w:eastAsia="zh-CN" w:bidi="ar-SA"/>
        </w:rPr>
        <w:t>“</w:t>
      </w:r>
      <w:r>
        <w:rPr>
          <w:rFonts w:hint="default" w:ascii="Times New Roman" w:hAnsi="Times New Roman" w:eastAsia="方正仿宋简体" w:cs="Times New Roman"/>
          <w:color w:val="auto"/>
          <w:kern w:val="2"/>
          <w:sz w:val="32"/>
          <w:szCs w:val="32"/>
          <w:lang w:val="en-US" w:eastAsia="zh-CN" w:bidi="ar-SA"/>
        </w:rPr>
        <w:t>等效黏土防渗层</w:t>
      </w:r>
      <w:r>
        <w:rPr>
          <w:rFonts w:hint="default" w:ascii="Times New Roman" w:hAnsi="Times New Roman" w:eastAsia="方正仿宋简体" w:cs="Times New Roman"/>
          <w:color w:val="auto"/>
          <w:kern w:val="2"/>
          <w:sz w:val="32"/>
          <w:szCs w:val="32"/>
          <w:lang w:val="en-US" w:eastAsia="zh-CN" w:bidi="ar-SA"/>
        </w:rPr>
        <w:t>Mb</w:t>
      </w:r>
      <w:r>
        <w:rPr>
          <w:rFonts w:hint="default" w:ascii="Times New Roman" w:hAnsi="Times New Roman" w:eastAsia="方正仿宋简体" w:cs="Times New Roman"/>
          <w:color w:val="auto"/>
          <w:kern w:val="2"/>
          <w:sz w:val="32"/>
          <w:szCs w:val="32"/>
          <w:lang w:val="en-US" w:eastAsia="zh-CN" w:bidi="ar-SA"/>
        </w:rPr>
        <w:t>≥</w:t>
      </w:r>
      <w:r>
        <w:rPr>
          <w:rFonts w:hint="default" w:ascii="Times New Roman" w:hAnsi="Times New Roman" w:eastAsia="方正仿宋简体" w:cs="Times New Roman"/>
          <w:color w:val="auto"/>
          <w:kern w:val="2"/>
          <w:sz w:val="32"/>
          <w:szCs w:val="32"/>
          <w:lang w:val="en-US" w:eastAsia="zh-CN" w:bidi="ar-SA"/>
        </w:rPr>
        <w:t>1.5米，K</w:t>
      </w:r>
      <w:r>
        <w:rPr>
          <w:rFonts w:hint="default" w:ascii="Times New Roman" w:hAnsi="Times New Roman" w:eastAsia="方正仿宋简体" w:cs="Times New Roman"/>
          <w:color w:val="auto"/>
          <w:kern w:val="2"/>
          <w:sz w:val="32"/>
          <w:szCs w:val="32"/>
          <w:lang w:val="en-US" w:eastAsia="zh-CN" w:bidi="ar-SA"/>
        </w:rPr>
        <w:t>≤</w:t>
      </w:r>
      <w:r>
        <w:rPr>
          <w:rFonts w:hint="default" w:ascii="Times New Roman" w:hAnsi="Times New Roman" w:eastAsia="方正仿宋简体" w:cs="Times New Roman"/>
          <w:color w:val="auto"/>
          <w:kern w:val="2"/>
          <w:sz w:val="32"/>
          <w:szCs w:val="32"/>
          <w:lang w:val="en-US" w:eastAsia="zh-CN" w:bidi="ar-SA"/>
        </w:rPr>
        <w:t>1×10</w:t>
      </w:r>
      <w:r>
        <w:rPr>
          <w:rFonts w:hint="default" w:ascii="Times New Roman" w:hAnsi="Times New Roman" w:eastAsia="方正仿宋简体" w:cs="Times New Roman"/>
          <w:color w:val="auto"/>
          <w:kern w:val="2"/>
          <w:sz w:val="32"/>
          <w:szCs w:val="32"/>
          <w:vertAlign w:val="superscript"/>
          <w:lang w:val="en-US" w:eastAsia="zh-CN" w:bidi="ar-SA"/>
        </w:rPr>
        <w:t>-7</w:t>
      </w:r>
      <w:r>
        <w:rPr>
          <w:rFonts w:hint="default" w:ascii="Times New Roman" w:hAnsi="Times New Roman" w:eastAsia="方正仿宋简体" w:cs="Times New Roman"/>
          <w:color w:val="auto"/>
          <w:kern w:val="2"/>
          <w:sz w:val="32"/>
          <w:szCs w:val="32"/>
          <w:lang w:val="en-US" w:eastAsia="zh-CN" w:bidi="ar-SA"/>
        </w:rPr>
        <w:t>厘米/秒</w:t>
      </w:r>
      <w:r>
        <w:rPr>
          <w:rFonts w:hint="default" w:ascii="Times New Roman" w:hAnsi="Times New Roman" w:eastAsia="方正仿宋简体" w:cs="Times New Roman"/>
          <w:color w:val="auto"/>
          <w:kern w:val="2"/>
          <w:sz w:val="32"/>
          <w:szCs w:val="32"/>
          <w:lang w:val="en-US" w:eastAsia="zh-CN" w:bidi="ar-SA"/>
        </w:rPr>
        <w:t>”。</w:t>
      </w:r>
    </w:p>
    <w:p w14:paraId="4116EA92">
      <w:pPr>
        <w:pStyle w:val="3"/>
        <w:keepNext w:val="0"/>
        <w:keepLines w:val="0"/>
        <w:pageBreakBefore w:val="0"/>
        <w:kinsoku/>
        <w:wordWrap w:val="0"/>
        <w:overflowPunct/>
        <w:autoSpaceDE/>
        <w:autoSpaceDN/>
        <w:bidi w:val="0"/>
        <w:adjustRightInd w:val="0"/>
        <w:snapToGrid w:val="0"/>
        <w:spacing w:line="540" w:lineRule="exact"/>
        <w:ind w:firstLine="640" w:firstLineChars="200"/>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楷体简体" w:cs="Times New Roman"/>
          <w:color w:val="auto"/>
          <w:kern w:val="0"/>
          <w:sz w:val="32"/>
          <w:szCs w:val="32"/>
        </w:rPr>
        <w:t>（</w:t>
      </w:r>
      <w:r>
        <w:rPr>
          <w:rFonts w:hint="default" w:ascii="Times New Roman" w:hAnsi="Times New Roman" w:eastAsia="方正楷体简体" w:cs="Times New Roman"/>
          <w:color w:val="auto"/>
          <w:kern w:val="0"/>
          <w:sz w:val="32"/>
          <w:szCs w:val="32"/>
          <w:lang w:val="en-US" w:eastAsia="zh-CN"/>
        </w:rPr>
        <w:t>七</w:t>
      </w:r>
      <w:r>
        <w:rPr>
          <w:rFonts w:hint="default" w:ascii="Times New Roman" w:hAnsi="Times New Roman" w:eastAsia="方正楷体简体" w:cs="Times New Roman"/>
          <w:color w:val="auto"/>
          <w:kern w:val="0"/>
          <w:sz w:val="32"/>
          <w:szCs w:val="32"/>
        </w:rPr>
        <w:t>）加强项目环境风险防范。</w:t>
      </w:r>
      <w:r>
        <w:rPr>
          <w:rFonts w:hint="default" w:ascii="Times New Roman" w:hAnsi="Times New Roman" w:eastAsia="方正仿宋简体" w:cs="Times New Roman"/>
          <w:color w:val="auto"/>
          <w:sz w:val="32"/>
          <w:szCs w:val="32"/>
        </w:rPr>
        <w:t>建立严格的环境风险管理制度，认真落实《</w:t>
      </w:r>
      <w:r>
        <w:rPr>
          <w:rFonts w:hint="default" w:ascii="Times New Roman" w:hAnsi="Times New Roman" w:eastAsia="方正仿宋简体" w:cs="Times New Roman"/>
          <w:color w:val="auto"/>
          <w:sz w:val="32"/>
          <w:szCs w:val="32"/>
          <w:lang w:eastAsia="zh-CN"/>
        </w:rPr>
        <w:t>报告</w:t>
      </w:r>
      <w:r>
        <w:rPr>
          <w:rFonts w:hint="default" w:ascii="Times New Roman" w:hAnsi="Times New Roman" w:eastAsia="方正仿宋简体" w:cs="Times New Roman"/>
          <w:color w:val="auto"/>
          <w:sz w:val="32"/>
          <w:szCs w:val="32"/>
          <w:lang w:val="en-US" w:eastAsia="zh-CN"/>
        </w:rPr>
        <w:t>表</w:t>
      </w:r>
      <w:r>
        <w:rPr>
          <w:rFonts w:hint="default" w:ascii="Times New Roman" w:hAnsi="Times New Roman" w:eastAsia="方正仿宋简体" w:cs="Times New Roman"/>
          <w:color w:val="auto"/>
          <w:sz w:val="32"/>
          <w:szCs w:val="32"/>
        </w:rPr>
        <w:t>》提出的各项风险防范措施；制定相关应急预案，编制《突发</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环境事件应急预案》报生态环境主管部门备案，定期开展环境风险应急培训和突发</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环境事件应急演练，有效防控环境风险。一旦发生突发</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环境事件，立即启动应急预案，采取有效措施控制、减轻或消除对大气、土壤、地下水环境的污染。</w:t>
      </w:r>
    </w:p>
    <w:p w14:paraId="17733348">
      <w:pPr>
        <w:keepNext w:val="0"/>
        <w:keepLines w:val="0"/>
        <w:pageBreakBefore w:val="0"/>
        <w:kinsoku/>
        <w:wordWrap/>
        <w:overflowPunct/>
        <w:topLinePunct w:val="0"/>
        <w:autoSpaceDE/>
        <w:autoSpaceDN/>
        <w:bidi w:val="0"/>
        <w:spacing w:line="540" w:lineRule="exact"/>
        <w:ind w:firstLine="640" w:firstLineChars="20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黑体简体" w:cs="Times New Roman"/>
          <w:color w:val="auto"/>
          <w:sz w:val="32"/>
          <w:szCs w:val="32"/>
          <w:lang w:val="zh-CN"/>
        </w:rPr>
        <w:t>四</w:t>
      </w:r>
      <w:r>
        <w:rPr>
          <w:rFonts w:hint="default" w:ascii="Times New Roman" w:hAnsi="Times New Roman" w:eastAsia="方正仿宋_GB2312" w:cs="Times New Roman"/>
          <w:color w:val="auto"/>
          <w:kern w:val="0"/>
          <w:sz w:val="32"/>
          <w:szCs w:val="32"/>
          <w:lang w:val="zh-CN"/>
        </w:rPr>
        <w:t>、</w:t>
      </w:r>
      <w:r>
        <w:rPr>
          <w:rFonts w:hint="default" w:ascii="Times New Roman" w:hAnsi="Times New Roman" w:eastAsia="方正仿宋简体" w:cs="Times New Roman"/>
          <w:color w:val="auto"/>
          <w:kern w:val="2"/>
          <w:sz w:val="32"/>
          <w:szCs w:val="32"/>
          <w:lang w:val="en-US" w:eastAsia="zh-CN" w:bidi="ar-SA"/>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14:paraId="50AE503D">
      <w:pPr>
        <w:pStyle w:val="9"/>
        <w:keepNext w:val="0"/>
        <w:keepLines w:val="0"/>
        <w:pageBreakBefore w:val="0"/>
        <w:kinsoku/>
        <w:wordWrap/>
        <w:overflowPunct/>
        <w:topLinePunct w:val="0"/>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黑体简体" w:cs="Times New Roman"/>
          <w:color w:val="auto"/>
          <w:kern w:val="2"/>
          <w:sz w:val="32"/>
          <w:szCs w:val="32"/>
          <w:lang w:val="zh-CN" w:eastAsia="zh-CN" w:bidi="ar-SA"/>
        </w:rPr>
        <w:t>五</w:t>
      </w:r>
      <w:r>
        <w:rPr>
          <w:rFonts w:hint="default" w:ascii="Times New Roman" w:hAnsi="Times New Roman" w:eastAsia="方正仿宋_GB2312" w:cs="Times New Roman"/>
          <w:color w:val="auto"/>
          <w:kern w:val="0"/>
          <w:sz w:val="32"/>
          <w:szCs w:val="32"/>
          <w:lang w:val="zh-CN"/>
        </w:rPr>
        <w:t>、</w:t>
      </w:r>
      <w:r>
        <w:rPr>
          <w:rFonts w:hint="default" w:ascii="Times New Roman" w:hAnsi="Times New Roman" w:eastAsia="方正仿宋简体" w:cs="Times New Roman"/>
          <w:color w:val="auto"/>
          <w:kern w:val="2"/>
          <w:sz w:val="32"/>
          <w:szCs w:val="32"/>
          <w:lang w:val="en-US" w:eastAsia="zh-CN" w:bidi="ar-SA"/>
        </w:rPr>
        <w:t>根据《中华人民共和国</w:t>
      </w:r>
      <w:r>
        <w:rPr>
          <w:rFonts w:hint="default" w:ascii="Times New Roman" w:hAnsi="Times New Roman" w:eastAsia="方正仿宋简体" w:cs="Times New Roman"/>
          <w:color w:val="auto"/>
          <w:kern w:val="0"/>
          <w:sz w:val="32"/>
          <w:szCs w:val="32"/>
          <w:lang w:val="en-US" w:eastAsia="zh-CN"/>
        </w:rPr>
        <w:t>生态环境法典</w:t>
      </w:r>
      <w:r>
        <w:rPr>
          <w:rFonts w:hint="default" w:ascii="Times New Roman" w:hAnsi="Times New Roman" w:eastAsia="方正仿宋简体" w:cs="Times New Roman"/>
          <w:color w:val="auto"/>
          <w:kern w:val="2"/>
          <w:sz w:val="32"/>
          <w:szCs w:val="32"/>
          <w:lang w:val="en-US" w:eastAsia="zh-CN" w:bidi="ar-SA"/>
        </w:rPr>
        <w:t>》等相关环保法律法规的规定，若项目性质、规模、地点、采用的防治污染、防止生态破坏的措施等发生重大变化的，应依法重新报批环评文件。自批准之日</w:t>
      </w:r>
      <w:r>
        <w:rPr>
          <w:rFonts w:hint="default" w:ascii="Times New Roman" w:hAnsi="Times New Roman" w:eastAsia="方正仿宋简体" w:cs="Times New Roman"/>
          <w:color w:val="auto"/>
          <w:kern w:val="2"/>
          <w:sz w:val="32"/>
          <w:szCs w:val="32"/>
          <w:lang w:val="en-US" w:eastAsia="zh-CN" w:bidi="ar-SA"/>
        </w:rPr>
        <w:t>起超过</w:t>
      </w:r>
      <w:r>
        <w:rPr>
          <w:rFonts w:hint="default" w:ascii="Times New Roman" w:hAnsi="Times New Roman" w:eastAsia="方正仿宋简体" w:cs="Times New Roman"/>
          <w:color w:val="auto"/>
          <w:kern w:val="2"/>
          <w:sz w:val="32"/>
          <w:szCs w:val="32"/>
          <w:lang w:val="en-US" w:eastAsia="zh-CN" w:bidi="ar-SA"/>
        </w:rPr>
        <w:t>5</w:t>
      </w:r>
      <w:r>
        <w:rPr>
          <w:rFonts w:hint="default" w:ascii="Times New Roman" w:hAnsi="Times New Roman" w:eastAsia="方正仿宋简体" w:cs="Times New Roman"/>
          <w:color w:val="auto"/>
          <w:kern w:val="2"/>
          <w:sz w:val="32"/>
          <w:szCs w:val="32"/>
          <w:lang w:val="en-US" w:eastAsia="zh-CN" w:bidi="ar-SA"/>
        </w:rPr>
        <w:t>年方决</w:t>
      </w:r>
      <w:r>
        <w:rPr>
          <w:rFonts w:hint="default" w:ascii="Times New Roman" w:hAnsi="Times New Roman" w:eastAsia="方正仿宋简体" w:cs="Times New Roman"/>
          <w:color w:val="auto"/>
          <w:kern w:val="2"/>
          <w:sz w:val="32"/>
          <w:szCs w:val="32"/>
          <w:lang w:val="en-US" w:eastAsia="zh-CN" w:bidi="ar-SA"/>
        </w:rPr>
        <w:t>定该项目开工建设的，其环评文件应当报我局重新审核。</w:t>
      </w:r>
    </w:p>
    <w:p w14:paraId="6E67FE3F">
      <w:pPr>
        <w:pStyle w:val="9"/>
        <w:keepNext w:val="0"/>
        <w:keepLines w:val="0"/>
        <w:pageBreakBefore w:val="0"/>
        <w:kinsoku/>
        <w:wordWrap/>
        <w:overflowPunct/>
        <w:topLinePunct w:val="0"/>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黑体简体" w:cs="Times New Roman"/>
          <w:color w:val="auto"/>
          <w:kern w:val="2"/>
          <w:sz w:val="32"/>
          <w:szCs w:val="32"/>
          <w:lang w:val="zh-CN" w:eastAsia="zh-CN" w:bidi="ar-SA"/>
        </w:rPr>
        <w:t>六</w:t>
      </w:r>
      <w:r>
        <w:rPr>
          <w:rFonts w:hint="default" w:ascii="Times New Roman" w:hAnsi="Times New Roman" w:eastAsia="方正仿宋_GB2312" w:cs="Times New Roman"/>
          <w:color w:val="auto"/>
          <w:kern w:val="0"/>
          <w:sz w:val="32"/>
          <w:szCs w:val="32"/>
          <w:lang w:val="zh-CN"/>
        </w:rPr>
        <w:t>、</w:t>
      </w:r>
      <w:r>
        <w:rPr>
          <w:rFonts w:hint="default" w:ascii="Times New Roman" w:hAnsi="Times New Roman" w:eastAsia="方正仿宋简体" w:cs="Times New Roman"/>
          <w:color w:val="auto"/>
          <w:kern w:val="2"/>
          <w:sz w:val="32"/>
          <w:szCs w:val="32"/>
          <w:lang w:val="en-US" w:eastAsia="zh-CN" w:bidi="ar-SA"/>
        </w:rPr>
        <w:t>在启动生产设施或者在实际排污之前，按照经批准的环境影响评价文件认真梳理并确认各项环境保护措施落实后，依法申领或变更排污许可，按照排污许可要求制定自行监测制度。</w:t>
      </w:r>
    </w:p>
    <w:p w14:paraId="5AE403DB">
      <w:pPr>
        <w:pStyle w:val="9"/>
        <w:keepNext w:val="0"/>
        <w:keepLines w:val="0"/>
        <w:pageBreakBefore w:val="0"/>
        <w:kinsoku/>
        <w:wordWrap/>
        <w:overflowPunct/>
        <w:topLinePunct w:val="0"/>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黑体简体" w:cs="Times New Roman"/>
          <w:color w:val="auto"/>
          <w:kern w:val="2"/>
          <w:sz w:val="32"/>
          <w:szCs w:val="32"/>
          <w:lang w:val="zh-CN" w:eastAsia="zh-CN" w:bidi="ar-SA"/>
        </w:rPr>
        <w:t>七</w:t>
      </w:r>
      <w:r>
        <w:rPr>
          <w:rFonts w:hint="default" w:ascii="Times New Roman" w:hAnsi="Times New Roman" w:eastAsia="方正仿宋_GB2312" w:cs="Times New Roman"/>
          <w:color w:val="auto"/>
          <w:kern w:val="0"/>
          <w:sz w:val="32"/>
          <w:szCs w:val="32"/>
          <w:lang w:val="zh-CN"/>
        </w:rPr>
        <w:t>、</w:t>
      </w:r>
      <w:r>
        <w:rPr>
          <w:rFonts w:hint="default" w:ascii="Times New Roman" w:hAnsi="Times New Roman" w:eastAsia="方正仿宋简体" w:cs="Times New Roman"/>
          <w:color w:val="auto"/>
          <w:kern w:val="2"/>
          <w:sz w:val="32"/>
          <w:szCs w:val="32"/>
          <w:lang w:val="en-US" w:eastAsia="zh-CN" w:bidi="ar-SA"/>
        </w:rPr>
        <w:t>七</w:t>
      </w:r>
      <w:r>
        <w:rPr>
          <w:rFonts w:hint="default" w:ascii="Times New Roman" w:hAnsi="Times New Roman" w:eastAsia="方正仿宋简体" w:cs="Times New Roman"/>
          <w:color w:val="auto"/>
          <w:kern w:val="2"/>
          <w:sz w:val="32"/>
          <w:szCs w:val="32"/>
          <w:lang w:val="zh-CN" w:eastAsia="zh-CN" w:bidi="ar-SA"/>
        </w:rPr>
        <w:t>团</w:t>
      </w:r>
      <w:r>
        <w:rPr>
          <w:rFonts w:hint="default" w:ascii="Times New Roman" w:hAnsi="Times New Roman" w:eastAsia="方正仿宋简体" w:cs="Times New Roman"/>
          <w:color w:val="auto"/>
          <w:kern w:val="2"/>
          <w:sz w:val="32"/>
          <w:szCs w:val="32"/>
          <w:lang w:val="en-US" w:eastAsia="zh-CN" w:bidi="ar-SA"/>
        </w:rPr>
        <w:t>玛滩</w:t>
      </w:r>
      <w:r>
        <w:rPr>
          <w:rFonts w:hint="default" w:ascii="Times New Roman" w:hAnsi="Times New Roman" w:eastAsia="方正仿宋简体" w:cs="Times New Roman"/>
          <w:color w:val="auto"/>
          <w:kern w:val="2"/>
          <w:sz w:val="32"/>
          <w:szCs w:val="32"/>
          <w:lang w:val="zh-CN" w:eastAsia="zh-CN" w:bidi="ar-SA"/>
        </w:rPr>
        <w:t>镇</w:t>
      </w:r>
      <w:r>
        <w:rPr>
          <w:rFonts w:hint="default" w:ascii="Times New Roman" w:hAnsi="Times New Roman" w:eastAsia="方正仿宋简体" w:cs="Times New Roman"/>
          <w:color w:val="auto"/>
          <w:kern w:val="2"/>
          <w:sz w:val="32"/>
          <w:szCs w:val="32"/>
          <w:lang w:val="zh-CN" w:eastAsia="zh-CN" w:bidi="ar-SA"/>
        </w:rPr>
        <w:t>积极发挥政府职能，做好该项目环境保护管理工作，师市生态环境保护综合行政执法支队做好该项目的抽查</w:t>
      </w:r>
      <w:r>
        <w:rPr>
          <w:rFonts w:hint="default" w:ascii="Times New Roman" w:hAnsi="Times New Roman" w:eastAsia="方正仿宋简体" w:cs="Times New Roman"/>
          <w:color w:val="auto"/>
          <w:kern w:val="2"/>
          <w:sz w:val="32"/>
          <w:szCs w:val="32"/>
          <w:lang w:val="en-US" w:eastAsia="zh-CN" w:bidi="ar-SA"/>
        </w:rPr>
        <w:t>及</w:t>
      </w:r>
      <w:r>
        <w:rPr>
          <w:rFonts w:hint="default" w:ascii="Times New Roman" w:hAnsi="Times New Roman" w:eastAsia="方正仿宋简体" w:cs="Times New Roman"/>
          <w:color w:val="auto"/>
          <w:kern w:val="2"/>
          <w:sz w:val="32"/>
          <w:szCs w:val="32"/>
          <w:lang w:val="zh-CN" w:eastAsia="zh-CN" w:bidi="ar-SA"/>
        </w:rPr>
        <w:t>日常监督管理工作</w:t>
      </w:r>
      <w:r>
        <w:rPr>
          <w:rFonts w:hint="default" w:ascii="Times New Roman" w:hAnsi="Times New Roman" w:eastAsia="方正仿宋简体" w:cs="Times New Roman"/>
          <w:color w:val="auto"/>
          <w:kern w:val="2"/>
          <w:sz w:val="32"/>
          <w:szCs w:val="32"/>
          <w:lang w:val="en-US" w:eastAsia="zh-CN" w:bidi="ar-SA"/>
        </w:rPr>
        <w:t>。</w:t>
      </w:r>
    </w:p>
    <w:p w14:paraId="7F9A58A7">
      <w:pPr>
        <w:pStyle w:val="9"/>
        <w:keepNext w:val="0"/>
        <w:keepLines w:val="0"/>
        <w:pageBreakBefore w:val="0"/>
        <w:kinsoku/>
        <w:wordWrap/>
        <w:overflowPunct/>
        <w:topLinePunct w:val="0"/>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仿宋简体" w:cs="Times New Roman"/>
          <w:color w:val="auto"/>
          <w:kern w:val="2"/>
          <w:sz w:val="32"/>
          <w:szCs w:val="32"/>
          <w:lang w:val="en-US" w:eastAsia="zh-CN" w:bidi="ar-SA"/>
        </w:rPr>
        <w:t>如你单位对本审批决定有不同意见，可在接到本决定书之日起六十日内向阿拉尔市人民政府申请行政复议，也可在六个月内依法向阿拉尔垦区人民法院起诉。</w:t>
      </w:r>
    </w:p>
    <w:p w14:paraId="029E416A">
      <w:pPr>
        <w:keepNext w:val="0"/>
        <w:keepLines w:val="0"/>
        <w:pageBreakBefore w:val="0"/>
        <w:widowControl/>
        <w:kinsoku/>
        <w:wordWrap/>
        <w:overflowPunct/>
        <w:topLinePunct w:val="0"/>
        <w:autoSpaceDE/>
        <w:autoSpaceDN/>
        <w:bidi w:val="0"/>
        <w:spacing w:line="540" w:lineRule="exact"/>
        <w:ind w:firstLine="4800" w:firstLineChars="1500"/>
        <w:textAlignment w:val="auto"/>
        <w:rPr>
          <w:rFonts w:hint="default" w:ascii="Times New Roman" w:hAnsi="Times New Roman" w:eastAsia="方正仿宋_GB2312" w:cs="Times New Roman"/>
          <w:color w:val="auto"/>
          <w:kern w:val="0"/>
          <w:sz w:val="32"/>
          <w:szCs w:val="32"/>
        </w:rPr>
      </w:pPr>
    </w:p>
    <w:p w14:paraId="7FD8FF7D">
      <w:pPr>
        <w:keepNext w:val="0"/>
        <w:keepLines w:val="0"/>
        <w:pageBreakBefore w:val="0"/>
        <w:widowControl/>
        <w:kinsoku/>
        <w:wordWrap/>
        <w:overflowPunct/>
        <w:topLinePunct w:val="0"/>
        <w:autoSpaceDE/>
        <w:autoSpaceDN/>
        <w:bidi w:val="0"/>
        <w:spacing w:line="540" w:lineRule="exact"/>
        <w:textAlignment w:val="auto"/>
        <w:rPr>
          <w:rFonts w:hint="default" w:ascii="Times New Roman" w:hAnsi="Times New Roman" w:eastAsia="方正仿宋_GB2312" w:cs="Times New Roman"/>
          <w:color w:val="auto"/>
          <w:kern w:val="0"/>
          <w:sz w:val="32"/>
          <w:szCs w:val="32"/>
        </w:rPr>
      </w:pPr>
    </w:p>
    <w:p w14:paraId="6A67D895">
      <w:pPr>
        <w:keepNext w:val="0"/>
        <w:keepLines w:val="0"/>
        <w:pageBreakBefore w:val="0"/>
        <w:widowControl/>
        <w:kinsoku/>
        <w:wordWrap/>
        <w:overflowPunct/>
        <w:topLinePunct w:val="0"/>
        <w:autoSpaceDE/>
        <w:autoSpaceDN/>
        <w:bidi w:val="0"/>
        <w:spacing w:line="540" w:lineRule="exact"/>
        <w:ind w:firstLine="4800" w:firstLineChars="1500"/>
        <w:textAlignment w:val="auto"/>
        <w:rPr>
          <w:rFonts w:hint="default" w:ascii="Times New Roman" w:hAnsi="Times New Roman" w:eastAsia="方正仿宋_GB2312" w:cs="Times New Roman"/>
          <w:color w:val="auto"/>
          <w:kern w:val="0"/>
          <w:sz w:val="32"/>
          <w:szCs w:val="32"/>
        </w:rPr>
      </w:pPr>
      <w:r>
        <w:rPr>
          <w:rFonts w:hint="default" w:ascii="Times New Roman" w:hAnsi="Times New Roman" w:eastAsia="方正仿宋_GB2312" w:cs="Times New Roman"/>
          <w:color w:val="auto"/>
          <w:kern w:val="0"/>
          <w:sz w:val="32"/>
          <w:szCs w:val="32"/>
        </w:rPr>
        <w:t>第一师阿拉尔市生态环境局</w:t>
      </w:r>
    </w:p>
    <w:p w14:paraId="27D92F92">
      <w:pPr>
        <w:keepNext w:val="0"/>
        <w:keepLines w:val="0"/>
        <w:pageBreakBefore w:val="0"/>
        <w:widowControl/>
        <w:kinsoku/>
        <w:wordWrap/>
        <w:overflowPunct/>
        <w:topLinePunct w:val="0"/>
        <w:autoSpaceDE/>
        <w:autoSpaceDN/>
        <w:bidi w:val="0"/>
        <w:spacing w:line="540" w:lineRule="exact"/>
        <w:ind w:firstLine="5600" w:firstLineChars="1750"/>
        <w:textAlignment w:val="auto"/>
        <w:rPr>
          <w:rFonts w:hint="default" w:ascii="Times New Roman" w:hAnsi="Times New Roman" w:eastAsia="方正仿宋_GB2312" w:cs="Times New Roman"/>
          <w:color w:val="auto"/>
          <w:kern w:val="0"/>
          <w:sz w:val="32"/>
          <w:szCs w:val="32"/>
        </w:rPr>
      </w:pPr>
      <w:r>
        <w:rPr>
          <w:rFonts w:hint="default" w:ascii="Times New Roman" w:hAnsi="Times New Roman" w:eastAsia="方正仿宋_GB2312" w:cs="Times New Roman"/>
          <w:color w:val="auto"/>
          <w:kern w:val="0"/>
          <w:sz w:val="32"/>
          <w:szCs w:val="32"/>
        </w:rPr>
        <w:t>202</w:t>
      </w:r>
      <w:r>
        <w:rPr>
          <w:rFonts w:hint="default" w:ascii="Times New Roman" w:hAnsi="Times New Roman" w:eastAsia="方正仿宋_GB2312" w:cs="Times New Roman"/>
          <w:color w:val="auto"/>
          <w:kern w:val="0"/>
          <w:sz w:val="32"/>
          <w:szCs w:val="32"/>
          <w:lang w:val="en-US" w:eastAsia="zh-CN"/>
        </w:rPr>
        <w:t>6</w:t>
      </w:r>
      <w:r>
        <w:rPr>
          <w:rFonts w:hint="default" w:ascii="Times New Roman" w:hAnsi="Times New Roman" w:eastAsia="方正仿宋_GB2312" w:cs="Times New Roman"/>
          <w:color w:val="auto"/>
          <w:kern w:val="0"/>
          <w:sz w:val="32"/>
          <w:szCs w:val="32"/>
        </w:rPr>
        <w:t>年</w:t>
      </w:r>
      <w:r>
        <w:rPr>
          <w:rFonts w:hint="default" w:ascii="Times New Roman" w:hAnsi="Times New Roman" w:eastAsia="方正仿宋_GB2312" w:cs="Times New Roman"/>
          <w:color w:val="auto"/>
          <w:kern w:val="0"/>
          <w:sz w:val="32"/>
          <w:szCs w:val="32"/>
          <w:lang w:val="en-US" w:eastAsia="zh-CN"/>
        </w:rPr>
        <w:t>9</w:t>
      </w:r>
      <w:r>
        <w:rPr>
          <w:rFonts w:hint="default" w:ascii="Times New Roman" w:hAnsi="Times New Roman" w:eastAsia="方正仿宋_GB2312" w:cs="Times New Roman"/>
          <w:color w:val="auto"/>
          <w:kern w:val="0"/>
          <w:sz w:val="32"/>
          <w:szCs w:val="32"/>
        </w:rPr>
        <w:t>月</w:t>
      </w:r>
      <w:r>
        <w:rPr>
          <w:rFonts w:hint="default" w:ascii="Times New Roman" w:hAnsi="Times New Roman" w:eastAsia="方正仿宋_GB2312" w:cs="Times New Roman"/>
          <w:color w:val="auto"/>
          <w:kern w:val="0"/>
          <w:sz w:val="32"/>
          <w:szCs w:val="32"/>
          <w:lang w:val="en-US" w:eastAsia="zh-CN"/>
        </w:rPr>
        <w:t>10</w:t>
      </w:r>
      <w:r>
        <w:rPr>
          <w:rFonts w:hint="default" w:ascii="Times New Roman" w:hAnsi="Times New Roman" w:eastAsia="方正仿宋_GB2312" w:cs="Times New Roman"/>
          <w:color w:val="auto"/>
          <w:kern w:val="0"/>
          <w:sz w:val="32"/>
          <w:szCs w:val="32"/>
        </w:rPr>
        <w:t>日</w:t>
      </w:r>
    </w:p>
    <w:p w14:paraId="2076A1BD">
      <w:pPr>
        <w:pStyle w:val="2"/>
        <w:pageBreakBefore w:val="0"/>
        <w:kinsoku/>
        <w:wordWrap/>
        <w:overflowPunct/>
        <w:autoSpaceDE/>
        <w:autoSpaceDN/>
        <w:bidi w:val="0"/>
        <w:spacing w:before="0" w:after="0" w:line="540" w:lineRule="exact"/>
        <w:textAlignment w:val="auto"/>
        <w:rPr>
          <w:rFonts w:hint="default" w:ascii="Times New Roman" w:hAnsi="Times New Roman" w:cs="Times New Roman"/>
          <w:color w:val="auto"/>
        </w:rPr>
      </w:pPr>
    </w:p>
    <w:p w14:paraId="47C62DDB">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27B25F60">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30F4AD86">
      <w:pPr>
        <w:pStyle w:val="5"/>
        <w:pageBreakBefore w:val="0"/>
        <w:kinsoku/>
        <w:overflowPunct/>
        <w:bidi w:val="0"/>
        <w:spacing w:line="540" w:lineRule="exact"/>
        <w:textAlignment w:val="auto"/>
        <w:rPr>
          <w:rFonts w:hint="default" w:ascii="Times New Roman" w:hAnsi="Times New Roman" w:cs="Times New Roman"/>
          <w:color w:val="auto"/>
        </w:rPr>
      </w:pPr>
    </w:p>
    <w:p w14:paraId="151F9C84">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2F8A8332">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44567D78">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08328359">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1E8808CC">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2F9DDA4D">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23274B1A">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0B7493C3">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02617395">
      <w:pPr>
        <w:pStyle w:val="5"/>
        <w:pageBreakBefore w:val="0"/>
        <w:kinsoku/>
        <w:overflowPunct/>
        <w:bidi w:val="0"/>
        <w:spacing w:line="540" w:lineRule="exact"/>
        <w:textAlignment w:val="auto"/>
        <w:rPr>
          <w:rFonts w:hint="default" w:ascii="Times New Roman" w:hAnsi="Times New Roman" w:cs="Times New Roman"/>
          <w:color w:val="auto"/>
        </w:rPr>
      </w:pPr>
    </w:p>
    <w:p w14:paraId="5D002487">
      <w:pPr>
        <w:pStyle w:val="6"/>
        <w:pageBreakBefore w:val="0"/>
        <w:kinsoku/>
        <w:overflowPunct/>
        <w:bidi w:val="0"/>
        <w:spacing w:line="540" w:lineRule="exact"/>
        <w:textAlignment w:val="auto"/>
        <w:rPr>
          <w:rFonts w:hint="default" w:ascii="Times New Roman" w:hAnsi="Times New Roman" w:cs="Times New Roman"/>
          <w:color w:val="auto"/>
        </w:rPr>
      </w:pPr>
    </w:p>
    <w:p w14:paraId="4B3BAE76">
      <w:pPr>
        <w:pageBreakBefore w:val="0"/>
        <w:kinsoku/>
        <w:overflowPunct/>
        <w:bidi w:val="0"/>
        <w:spacing w:line="540" w:lineRule="exact"/>
        <w:textAlignment w:val="auto"/>
        <w:rPr>
          <w:rFonts w:hint="default" w:ascii="Times New Roman" w:hAnsi="Times New Roman" w:cs="Times New Roman"/>
          <w:color w:val="auto"/>
        </w:rPr>
      </w:pPr>
    </w:p>
    <w:p w14:paraId="46A80C61">
      <w:pPr>
        <w:pStyle w:val="5"/>
        <w:pageBreakBefore w:val="0"/>
        <w:kinsoku/>
        <w:overflowPunct/>
        <w:bidi w:val="0"/>
        <w:spacing w:line="540" w:lineRule="exact"/>
        <w:textAlignment w:val="auto"/>
        <w:rPr>
          <w:rFonts w:hint="default" w:ascii="Times New Roman" w:hAnsi="Times New Roman" w:cs="Times New Roman"/>
          <w:color w:val="auto"/>
        </w:rPr>
      </w:pPr>
    </w:p>
    <w:p w14:paraId="34C2CAE1">
      <w:pPr>
        <w:pStyle w:val="6"/>
        <w:pageBreakBefore w:val="0"/>
        <w:kinsoku/>
        <w:overflowPunct/>
        <w:bidi w:val="0"/>
        <w:spacing w:line="540" w:lineRule="exact"/>
        <w:textAlignment w:val="auto"/>
        <w:rPr>
          <w:rFonts w:hint="default" w:ascii="Times New Roman" w:hAnsi="Times New Roman" w:cs="Times New Roman"/>
          <w:color w:val="auto"/>
        </w:rPr>
      </w:pPr>
    </w:p>
    <w:p w14:paraId="700815A4">
      <w:pPr>
        <w:pageBreakBefore w:val="0"/>
        <w:kinsoku/>
        <w:overflowPunct/>
        <w:bidi w:val="0"/>
        <w:spacing w:line="540" w:lineRule="exact"/>
        <w:textAlignment w:val="auto"/>
        <w:rPr>
          <w:rFonts w:hint="default" w:ascii="Times New Roman" w:hAnsi="Times New Roman" w:cs="Times New Roman"/>
          <w:color w:val="auto"/>
        </w:rPr>
      </w:pPr>
    </w:p>
    <w:p w14:paraId="2941EFE2">
      <w:pPr>
        <w:pStyle w:val="5"/>
        <w:pageBreakBefore w:val="0"/>
        <w:kinsoku/>
        <w:overflowPunct/>
        <w:bidi w:val="0"/>
        <w:spacing w:line="540" w:lineRule="exact"/>
        <w:textAlignment w:val="auto"/>
        <w:rPr>
          <w:rFonts w:hint="default" w:ascii="Times New Roman" w:hAnsi="Times New Roman" w:cs="Times New Roman"/>
          <w:color w:val="auto"/>
        </w:rPr>
      </w:pPr>
    </w:p>
    <w:p w14:paraId="4548583A">
      <w:pPr>
        <w:pStyle w:val="6"/>
        <w:pageBreakBefore w:val="0"/>
        <w:kinsoku/>
        <w:overflowPunct/>
        <w:bidi w:val="0"/>
        <w:spacing w:line="540" w:lineRule="exact"/>
        <w:textAlignment w:val="auto"/>
        <w:rPr>
          <w:rFonts w:hint="default" w:ascii="Times New Roman" w:hAnsi="Times New Roman" w:cs="Times New Roman"/>
          <w:color w:val="auto"/>
        </w:rPr>
      </w:pPr>
    </w:p>
    <w:p w14:paraId="2E69997D">
      <w:pPr>
        <w:rPr>
          <w:rFonts w:hint="default" w:ascii="Times New Roman" w:hAnsi="Times New Roman" w:cs="Times New Roman"/>
          <w:color w:val="auto"/>
        </w:rPr>
      </w:pPr>
    </w:p>
    <w:p w14:paraId="06D8735D">
      <w:pPr>
        <w:rPr>
          <w:rFonts w:hint="default" w:ascii="Times New Roman" w:hAnsi="Times New Roman" w:cs="Times New Roman"/>
          <w:color w:val="auto"/>
        </w:rPr>
      </w:pPr>
    </w:p>
    <w:p w14:paraId="14368F70">
      <w:pPr>
        <w:pageBreakBefore w:val="0"/>
        <w:kinsoku/>
        <w:overflowPunct/>
        <w:bidi w:val="0"/>
        <w:spacing w:line="540" w:lineRule="exact"/>
        <w:textAlignment w:val="auto"/>
        <w:rPr>
          <w:rFonts w:hint="default" w:ascii="Times New Roman" w:hAnsi="Times New Roman" w:cs="Times New Roman"/>
          <w:color w:val="auto"/>
        </w:rPr>
      </w:pPr>
      <w:bookmarkStart w:id="2" w:name="_GoBack"/>
      <w:bookmarkEnd w:id="2"/>
    </w:p>
    <w:p w14:paraId="21699D68">
      <w:pPr>
        <w:pageBreakBefore w:val="0"/>
        <w:kinsoku/>
        <w:wordWrap/>
        <w:overflowPunct/>
        <w:autoSpaceDE/>
        <w:autoSpaceDN/>
        <w:bidi w:val="0"/>
        <w:spacing w:line="540" w:lineRule="exact"/>
        <w:textAlignment w:val="auto"/>
        <w:rPr>
          <w:rFonts w:hint="default" w:ascii="Times New Roman" w:hAnsi="Times New Roman" w:cs="Times New Roman"/>
          <w:color w:val="auto"/>
        </w:rPr>
      </w:pPr>
    </w:p>
    <w:p w14:paraId="52311207">
      <w:pPr>
        <w:pageBreakBefore w:val="0"/>
        <w:kinsoku/>
        <w:wordWrap/>
        <w:overflowPunct/>
        <w:autoSpaceDE/>
        <w:autoSpaceDN/>
        <w:bidi w:val="0"/>
        <w:spacing w:line="540" w:lineRule="exact"/>
        <w:textAlignment w:val="auto"/>
        <w:rPr>
          <w:rFonts w:hint="default" w:ascii="Times New Roman" w:hAnsi="Times New Roman" w:eastAsia="方正仿宋简体" w:cs="Times New Roman"/>
          <w:color w:val="auto"/>
          <w:sz w:val="28"/>
          <w:szCs w:val="28"/>
        </w:rPr>
      </w:pPr>
      <w:r>
        <w:rPr>
          <w:rFonts w:hint="default" w:ascii="Times New Roman" w:hAnsi="Times New Roman" w:eastAsia="方正仿宋简体" w:cs="Times New Roman"/>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CoI9NYAAAAJAQAADwAAAAAAAAABACAAAAAiAAAAZHJzL2Rvd25yZXYueG1sUEsBAhQAFAAA&#10;AAgAh07iQF5pMUf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color w:val="auto"/>
          <w:sz w:val="28"/>
          <w:szCs w:val="28"/>
        </w:rPr>
        <w:t>抄送：</w:t>
      </w:r>
      <w:r>
        <w:rPr>
          <w:rFonts w:hint="default" w:ascii="Times New Roman" w:hAnsi="Times New Roman" w:eastAsia="方正仿宋简体" w:cs="Times New Roman"/>
          <w:color w:val="auto"/>
          <w:sz w:val="28"/>
          <w:szCs w:val="28"/>
          <w:lang w:val="en-US" w:eastAsia="zh-CN"/>
        </w:rPr>
        <w:t>七</w:t>
      </w:r>
      <w:r>
        <w:rPr>
          <w:rFonts w:hint="default" w:ascii="Times New Roman" w:hAnsi="Times New Roman" w:eastAsia="方正仿宋简体" w:cs="Times New Roman"/>
          <w:color w:val="auto"/>
          <w:sz w:val="28"/>
          <w:szCs w:val="28"/>
        </w:rPr>
        <w:t>团</w:t>
      </w:r>
      <w:r>
        <w:rPr>
          <w:rFonts w:hint="default" w:ascii="Times New Roman" w:hAnsi="Times New Roman" w:eastAsia="方正仿宋简体" w:cs="Times New Roman"/>
          <w:color w:val="auto"/>
          <w:sz w:val="28"/>
          <w:szCs w:val="28"/>
          <w:lang w:val="en-US" w:eastAsia="zh-CN"/>
        </w:rPr>
        <w:t>玛滩</w:t>
      </w:r>
      <w:r>
        <w:rPr>
          <w:rFonts w:hint="default" w:ascii="Times New Roman" w:hAnsi="Times New Roman" w:eastAsia="方正仿宋简体" w:cs="Times New Roman"/>
          <w:color w:val="auto"/>
          <w:sz w:val="28"/>
          <w:szCs w:val="28"/>
        </w:rPr>
        <w:t>镇</w:t>
      </w:r>
      <w:r>
        <w:rPr>
          <w:rFonts w:hint="default" w:ascii="Times New Roman" w:hAnsi="Times New Roman" w:eastAsia="方正仿宋简体" w:cs="Times New Roman"/>
          <w:color w:val="auto"/>
          <w:sz w:val="28"/>
          <w:szCs w:val="28"/>
        </w:rPr>
        <w:t>，生态环境保护综合行政执法支队</w:t>
      </w:r>
      <w:r>
        <w:rPr>
          <w:rFonts w:hint="default" w:ascii="Times New Roman" w:hAnsi="Times New Roman" w:eastAsia="方正仿宋简体" w:cs="Times New Roman"/>
          <w:color w:val="auto"/>
          <w:sz w:val="28"/>
          <w:szCs w:val="28"/>
          <w:lang w:eastAsia="zh-CN"/>
        </w:rPr>
        <w:t>，</w:t>
      </w:r>
      <w:r>
        <w:rPr>
          <w:rFonts w:hint="default" w:ascii="Times New Roman" w:hAnsi="Times New Roman" w:eastAsia="方正仿宋简体" w:cs="Times New Roman"/>
          <w:color w:val="auto"/>
          <w:sz w:val="28"/>
          <w:szCs w:val="28"/>
          <w:lang w:val="en-US" w:eastAsia="zh-CN"/>
        </w:rPr>
        <w:t>爱建信达工程咨询</w:t>
      </w:r>
      <w:r>
        <w:rPr>
          <w:rFonts w:hint="default" w:ascii="Times New Roman" w:hAnsi="Times New Roman" w:eastAsia="方正仿宋简体" w:cs="Times New Roman"/>
          <w:color w:val="auto"/>
          <w:sz w:val="28"/>
          <w:szCs w:val="28"/>
          <w:lang w:val="en-US" w:eastAsia="zh-CN"/>
        </w:rPr>
        <w:t>有限公司</w:t>
      </w:r>
      <w:r>
        <w:rPr>
          <w:rFonts w:hint="default" w:ascii="Times New Roman" w:hAnsi="Times New Roman" w:eastAsia="方正仿宋简体" w:cs="Times New Roman"/>
          <w:color w:val="auto"/>
          <w:sz w:val="28"/>
          <w:szCs w:val="28"/>
        </w:rPr>
        <w:t>。</w:t>
      </w:r>
    </w:p>
    <w:p w14:paraId="665703F9">
      <w:pPr>
        <w:pageBreakBefore w:val="0"/>
        <w:kinsoku/>
        <w:wordWrap/>
        <w:overflowPunct/>
        <w:autoSpaceDE/>
        <w:autoSpaceDN/>
        <w:bidi w:val="0"/>
        <w:spacing w:line="540" w:lineRule="exact"/>
        <w:textAlignment w:val="auto"/>
        <w:rPr>
          <w:rFonts w:hint="default" w:ascii="Times New Roman" w:hAnsi="Times New Roman" w:cs="Times New Roman"/>
          <w:color w:val="auto"/>
        </w:rPr>
      </w:pPr>
      <w:r>
        <w:rPr>
          <w:rFonts w:hint="default" w:ascii="Times New Roman" w:hAnsi="Times New Roman" w:eastAsia="方正仿宋简体"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oZZdYAAAAIAQAADwAAAAAAAAABACAAAAAiAAAAZHJzL2Rvd25yZXYueG1sUEsBAhQAFAAA&#10;AAgAh07iQPJIL/P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jhgg1AAAAAYBAAAPAAAAAAAAAAEAIAAAACIAAABkcnMvZG93bnJldi54bWxQSwECFAAUAAAA&#10;CACHTuJAY4a3K/IBAADmAwAADgAAAAAAAAABACAAAAAjAQAAZHJzL2Uyb0RvYy54bWxQSwUGAAAA&#10;AAYABgBZAQAAhwUAAAAA&#10;">
                <v:fill on="f" focussize="0,0"/>
                <v:stroke color="#000000" joinstyle="round"/>
                <v:imagedata o:title=""/>
                <o:lock v:ext="edit" aspectratio="f"/>
              </v:line>
            </w:pict>
          </mc:Fallback>
        </mc:AlternateContent>
      </w:r>
      <w:r>
        <w:rPr>
          <w:rFonts w:hint="default" w:ascii="Times New Roman" w:hAnsi="Times New Roman" w:eastAsia="方正仿宋简体" w:cs="Times New Roman"/>
          <w:color w:val="auto"/>
          <w:sz w:val="28"/>
          <w:szCs w:val="28"/>
        </w:rPr>
        <w:t xml:space="preserve">第一师阿拉尔市生态环境局                   </w:t>
      </w:r>
      <w:r>
        <w:rPr>
          <w:rFonts w:hint="default" w:ascii="Times New Roman" w:hAnsi="Times New Roman" w:eastAsia="方正仿宋简体" w:cs="Times New Roman"/>
          <w:color w:val="auto"/>
          <w:sz w:val="28"/>
          <w:szCs w:val="28"/>
        </w:rPr>
        <w:t>202</w:t>
      </w:r>
      <w:r>
        <w:rPr>
          <w:rFonts w:hint="default" w:ascii="Times New Roman" w:hAnsi="Times New Roman" w:eastAsia="方正仿宋简体" w:cs="Times New Roman"/>
          <w:color w:val="auto"/>
          <w:sz w:val="28"/>
          <w:szCs w:val="28"/>
          <w:lang w:val="en-US" w:eastAsia="zh-CN"/>
        </w:rPr>
        <w:t>6</w:t>
      </w:r>
      <w:r>
        <w:rPr>
          <w:rFonts w:hint="default" w:ascii="Times New Roman" w:hAnsi="Times New Roman" w:eastAsia="方正仿宋简体" w:cs="Times New Roman"/>
          <w:color w:val="auto"/>
          <w:sz w:val="28"/>
          <w:szCs w:val="28"/>
        </w:rPr>
        <w:t>年</w:t>
      </w:r>
      <w:r>
        <w:rPr>
          <w:rFonts w:hint="default" w:ascii="Times New Roman" w:hAnsi="Times New Roman" w:eastAsia="方正仿宋简体" w:cs="Times New Roman"/>
          <w:color w:val="auto"/>
          <w:sz w:val="28"/>
          <w:szCs w:val="28"/>
          <w:lang w:val="en-US" w:eastAsia="zh-CN"/>
        </w:rPr>
        <w:t>9</w:t>
      </w:r>
      <w:r>
        <w:rPr>
          <w:rFonts w:hint="default" w:ascii="Times New Roman" w:hAnsi="Times New Roman" w:eastAsia="方正仿宋简体" w:cs="Times New Roman"/>
          <w:color w:val="auto"/>
          <w:sz w:val="28"/>
          <w:szCs w:val="28"/>
        </w:rPr>
        <w:t>月</w:t>
      </w:r>
      <w:r>
        <w:rPr>
          <w:rFonts w:hint="eastAsia" w:ascii="Times New Roman" w:hAnsi="Times New Roman" w:eastAsia="方正仿宋简体" w:cs="Times New Roman"/>
          <w:color w:val="auto"/>
          <w:sz w:val="28"/>
          <w:szCs w:val="28"/>
          <w:lang w:val="en-US" w:eastAsia="zh-CN"/>
        </w:rPr>
        <w:t>18</w:t>
      </w:r>
      <w:r>
        <w:rPr>
          <w:rFonts w:hint="default" w:ascii="Times New Roman" w:hAnsi="Times New Roman" w:eastAsia="方正仿宋简体" w:cs="Times New Roman"/>
          <w:color w:val="auto"/>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950A6729-05C2-4CE0-BB4E-4764944A3C83}"/>
  </w:font>
  <w:font w:name="方正仿宋_GB2312">
    <w:panose1 w:val="02000000000000000000"/>
    <w:charset w:val="86"/>
    <w:family w:val="auto"/>
    <w:pitch w:val="default"/>
    <w:sig w:usb0="A00002BF" w:usb1="184F6CFA" w:usb2="00000012" w:usb3="00000000" w:csb0="00040001" w:csb1="00000000"/>
    <w:embedRegular r:id="rId2" w:fontKey="{41EE819E-7640-46D4-80F9-7F6790D84304}"/>
  </w:font>
  <w:font w:name="方正小标宋简体">
    <w:panose1 w:val="02000000000000000000"/>
    <w:charset w:val="86"/>
    <w:family w:val="auto"/>
    <w:pitch w:val="default"/>
    <w:sig w:usb0="00000001" w:usb1="08000000" w:usb2="00000000" w:usb3="00000000" w:csb0="00040000" w:csb1="00000000"/>
    <w:embedRegular r:id="rId3" w:fontKey="{D4066832-0380-4EAA-B1BA-99FB8B091B42}"/>
  </w:font>
  <w:font w:name="方正仿宋简体">
    <w:panose1 w:val="02000000000000000000"/>
    <w:charset w:val="86"/>
    <w:family w:val="auto"/>
    <w:pitch w:val="default"/>
    <w:sig w:usb0="A00002BF" w:usb1="184F6CFA" w:usb2="00000012" w:usb3="00000000" w:csb0="00040001" w:csb1="00000000"/>
    <w:embedRegular r:id="rId4" w:fontKey="{1ADB73B0-0B7C-499B-ABDD-BB1A2CC5ADF8}"/>
  </w:font>
  <w:font w:name="方正黑体简体">
    <w:panose1 w:val="02000000000000000000"/>
    <w:charset w:val="86"/>
    <w:family w:val="auto"/>
    <w:pitch w:val="default"/>
    <w:sig w:usb0="A00002BF" w:usb1="184F6CFA" w:usb2="00000012" w:usb3="00000000" w:csb0="00040001" w:csb1="00000000"/>
    <w:embedRegular r:id="rId5" w:fontKey="{AE2C31ED-8698-46DA-A938-DD19926842CF}"/>
  </w:font>
  <w:font w:name="方正楷体简体">
    <w:panose1 w:val="02000000000000000000"/>
    <w:charset w:val="86"/>
    <w:family w:val="auto"/>
    <w:pitch w:val="default"/>
    <w:sig w:usb0="A00002BF" w:usb1="184F6CFA" w:usb2="00000012" w:usb3="00000000" w:csb0="00040001" w:csb1="00000000"/>
    <w:embedRegular r:id="rId6" w:fontKey="{181E350B-89C7-45D5-AFF0-91BFC146465B}"/>
  </w:font>
  <w:font w:name="仿宋">
    <w:panose1 w:val="02010609060101010101"/>
    <w:charset w:val="86"/>
    <w:family w:val="modern"/>
    <w:pitch w:val="default"/>
    <w:sig w:usb0="800002BF" w:usb1="38CF7CFA" w:usb2="00000016" w:usb3="00000000" w:csb0="00040001" w:csb1="00000000"/>
    <w:embedRegular r:id="rId7" w:fontKey="{FAC32E20-9D01-4C25-96F4-536CEC20DBB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B76D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C778A1">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5</w:t>
                          </w:r>
                          <w:r>
                            <w:rPr>
                              <w:rFonts w:hint="eastAsia" w:ascii="宋体" w:hAnsi="宋体" w:cs="宋体"/>
                            </w:rPr>
                            <w:fldChar w:fldCharType="end"/>
                          </w:r>
                          <w:r>
                            <w:rPr>
                              <w:rFonts w:hint="eastAsia" w:ascii="宋体" w:hAnsi="宋体" w:cs="宋体"/>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24C778A1">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5</w:t>
                    </w:r>
                    <w:r>
                      <w:rPr>
                        <w:rFonts w:hint="eastAsia" w:ascii="宋体" w:hAnsi="宋体" w:cs="宋体"/>
                      </w:rPr>
                      <w:fldChar w:fldCharType="end"/>
                    </w:r>
                    <w:r>
                      <w:rPr>
                        <w:rFonts w:hint="eastAsia" w:ascii="宋体" w:hAnsi="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6F858">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D102"/>
    <w:multiLevelType w:val="singleLevel"/>
    <w:tmpl w:val="69F7D102"/>
    <w:lvl w:ilvl="0" w:tentative="0">
      <w:start w:val="1"/>
      <w:numFmt w:val="decimal"/>
      <w:pStyle w:val="11"/>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jMDZlMWUwYjZiYjY4ZWMxYzUzZWZmNjcyNWM1ZTIifQ=="/>
  </w:docVars>
  <w:rsids>
    <w:rsidRoot w:val="6C9577F7"/>
    <w:rsid w:val="00062BD5"/>
    <w:rsid w:val="008440F2"/>
    <w:rsid w:val="008A3AF5"/>
    <w:rsid w:val="009B0291"/>
    <w:rsid w:val="00A33D60"/>
    <w:rsid w:val="00AE128C"/>
    <w:rsid w:val="01D54B7E"/>
    <w:rsid w:val="02CF517F"/>
    <w:rsid w:val="05AC3C1E"/>
    <w:rsid w:val="06F32E19"/>
    <w:rsid w:val="07E2288A"/>
    <w:rsid w:val="099118C9"/>
    <w:rsid w:val="0A5060B9"/>
    <w:rsid w:val="0A5E19CB"/>
    <w:rsid w:val="0A63743E"/>
    <w:rsid w:val="0A7C794A"/>
    <w:rsid w:val="0CF65017"/>
    <w:rsid w:val="0DEF5026"/>
    <w:rsid w:val="0E4C37BC"/>
    <w:rsid w:val="0E5C209B"/>
    <w:rsid w:val="10894676"/>
    <w:rsid w:val="12986230"/>
    <w:rsid w:val="12CD563B"/>
    <w:rsid w:val="139A0666"/>
    <w:rsid w:val="13BF1F8A"/>
    <w:rsid w:val="13F44272"/>
    <w:rsid w:val="13F50A51"/>
    <w:rsid w:val="1632557F"/>
    <w:rsid w:val="18487C72"/>
    <w:rsid w:val="187F45BF"/>
    <w:rsid w:val="18B13BE0"/>
    <w:rsid w:val="1AB562F4"/>
    <w:rsid w:val="1B2D2A19"/>
    <w:rsid w:val="1D033665"/>
    <w:rsid w:val="1FFD0BDC"/>
    <w:rsid w:val="20654122"/>
    <w:rsid w:val="20B61DE1"/>
    <w:rsid w:val="220F2BF7"/>
    <w:rsid w:val="232E5754"/>
    <w:rsid w:val="24AE2000"/>
    <w:rsid w:val="262F4CC7"/>
    <w:rsid w:val="296879F1"/>
    <w:rsid w:val="2A3C04F5"/>
    <w:rsid w:val="2B5B5C27"/>
    <w:rsid w:val="2CF565EF"/>
    <w:rsid w:val="2D880CAE"/>
    <w:rsid w:val="2EFD4B46"/>
    <w:rsid w:val="2F505B14"/>
    <w:rsid w:val="305B205D"/>
    <w:rsid w:val="3071190F"/>
    <w:rsid w:val="30D7709B"/>
    <w:rsid w:val="30FD2E7A"/>
    <w:rsid w:val="328330A2"/>
    <w:rsid w:val="33E636E2"/>
    <w:rsid w:val="33F85483"/>
    <w:rsid w:val="34412359"/>
    <w:rsid w:val="36B01F5D"/>
    <w:rsid w:val="37A84E1C"/>
    <w:rsid w:val="381D1CB1"/>
    <w:rsid w:val="38C70290"/>
    <w:rsid w:val="39723DBC"/>
    <w:rsid w:val="398B6069"/>
    <w:rsid w:val="39A06B43"/>
    <w:rsid w:val="3A3C3197"/>
    <w:rsid w:val="3A3D7D66"/>
    <w:rsid w:val="3DF3675E"/>
    <w:rsid w:val="3FC67A98"/>
    <w:rsid w:val="41803404"/>
    <w:rsid w:val="427C64D3"/>
    <w:rsid w:val="42D03108"/>
    <w:rsid w:val="441E1C44"/>
    <w:rsid w:val="45334830"/>
    <w:rsid w:val="49410C94"/>
    <w:rsid w:val="49F02B32"/>
    <w:rsid w:val="4A91277D"/>
    <w:rsid w:val="4AB77268"/>
    <w:rsid w:val="4AF13073"/>
    <w:rsid w:val="4B652D40"/>
    <w:rsid w:val="4B8F0F1D"/>
    <w:rsid w:val="4E1205F6"/>
    <w:rsid w:val="4E5B6391"/>
    <w:rsid w:val="4F3745F5"/>
    <w:rsid w:val="505D766F"/>
    <w:rsid w:val="5088002F"/>
    <w:rsid w:val="52B674BC"/>
    <w:rsid w:val="53D96FF6"/>
    <w:rsid w:val="547F78C3"/>
    <w:rsid w:val="563620CF"/>
    <w:rsid w:val="56EA3C09"/>
    <w:rsid w:val="57FB18AC"/>
    <w:rsid w:val="58255288"/>
    <w:rsid w:val="59C054D8"/>
    <w:rsid w:val="5AF72BD1"/>
    <w:rsid w:val="5B7E17AA"/>
    <w:rsid w:val="5C3D6937"/>
    <w:rsid w:val="5C675762"/>
    <w:rsid w:val="5D7B6503"/>
    <w:rsid w:val="5D8511F0"/>
    <w:rsid w:val="5E370DD9"/>
    <w:rsid w:val="5E6D5D9C"/>
    <w:rsid w:val="5EEC57D3"/>
    <w:rsid w:val="60CE1E21"/>
    <w:rsid w:val="612B3202"/>
    <w:rsid w:val="629E597D"/>
    <w:rsid w:val="62A80B8A"/>
    <w:rsid w:val="63247C2F"/>
    <w:rsid w:val="63A35632"/>
    <w:rsid w:val="64135A89"/>
    <w:rsid w:val="6727066C"/>
    <w:rsid w:val="6851119A"/>
    <w:rsid w:val="6859222C"/>
    <w:rsid w:val="6ADB5079"/>
    <w:rsid w:val="6B8B232D"/>
    <w:rsid w:val="6BD974B9"/>
    <w:rsid w:val="6C9577F7"/>
    <w:rsid w:val="6E325300"/>
    <w:rsid w:val="6F09008D"/>
    <w:rsid w:val="705636CC"/>
    <w:rsid w:val="707D5511"/>
    <w:rsid w:val="709505F6"/>
    <w:rsid w:val="720C27E4"/>
    <w:rsid w:val="725A3B42"/>
    <w:rsid w:val="74150ABB"/>
    <w:rsid w:val="741B5EF3"/>
    <w:rsid w:val="75CB690A"/>
    <w:rsid w:val="76787932"/>
    <w:rsid w:val="768371E5"/>
    <w:rsid w:val="76A91317"/>
    <w:rsid w:val="77751648"/>
    <w:rsid w:val="790E5F89"/>
    <w:rsid w:val="7CFE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624"/>
    </w:pPr>
    <w:rPr>
      <w:sz w:val="28"/>
      <w:szCs w:val="20"/>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kern w:val="0"/>
      <w:sz w:val="20"/>
    </w:rPr>
  </w:style>
  <w:style w:type="paragraph" w:customStyle="1" w:styleId="6">
    <w:name w:val="Default"/>
    <w:basedOn w:val="7"/>
    <w:next w:val="1"/>
    <w:qFormat/>
    <w:uiPriority w:val="0"/>
    <w:pPr>
      <w:widowControl w:val="0"/>
      <w:tabs>
        <w:tab w:val="left" w:pos="2760"/>
      </w:tabs>
      <w:autoSpaceDE w:val="0"/>
      <w:autoSpaceDN w:val="0"/>
      <w:adjustRightInd w:val="0"/>
      <w:spacing w:line="520" w:lineRule="exact"/>
      <w:ind w:firstLine="632" w:firstLineChars="200"/>
    </w:pPr>
    <w:rPr>
      <w:rFonts w:ascii="Times New Roman" w:hAnsi="Times New Roman" w:eastAsia="宋体" w:cs="隶书"/>
      <w:color w:val="000000"/>
      <w:sz w:val="24"/>
      <w:szCs w:val="24"/>
      <w:lang w:val="en-US" w:eastAsia="zh-CN" w:bidi="ar-SA"/>
    </w:rPr>
  </w:style>
  <w:style w:type="paragraph" w:customStyle="1" w:styleId="7">
    <w:name w:val="纯文本1"/>
    <w:basedOn w:val="1"/>
    <w:qFormat/>
    <w:uiPriority w:val="0"/>
    <w:pPr>
      <w:tabs>
        <w:tab w:val="left" w:pos="2760"/>
      </w:tabs>
      <w:adjustRightInd w:val="0"/>
    </w:pPr>
    <w:rPr>
      <w:rFonts w:ascii="宋体" w:hAnsi="Courier New"/>
      <w:szCs w:val="20"/>
    </w:rPr>
  </w:style>
  <w:style w:type="paragraph" w:styleId="8">
    <w:name w:val="Body Text Indent"/>
    <w:basedOn w:val="1"/>
    <w:next w:val="9"/>
    <w:qFormat/>
    <w:uiPriority w:val="0"/>
    <w:pPr>
      <w:spacing w:after="120"/>
      <w:ind w:left="420" w:leftChars="200"/>
    </w:pPr>
  </w:style>
  <w:style w:type="paragraph" w:styleId="9">
    <w:name w:val="Body Text First Indent 2"/>
    <w:basedOn w:val="8"/>
    <w:next w:val="1"/>
    <w:qFormat/>
    <w:uiPriority w:val="0"/>
    <w:pPr>
      <w:ind w:firstLine="420" w:firstLineChars="200"/>
    </w:pPr>
  </w:style>
  <w:style w:type="paragraph" w:styleId="10">
    <w:name w:val="Plain Text"/>
    <w:basedOn w:val="1"/>
    <w:next w:val="11"/>
    <w:qFormat/>
    <w:uiPriority w:val="0"/>
    <w:pPr>
      <w:spacing w:line="500" w:lineRule="exact"/>
    </w:pPr>
    <w:rPr>
      <w:rFonts w:ascii="宋体" w:hAnsi="Courier New"/>
      <w:sz w:val="28"/>
      <w:szCs w:val="21"/>
    </w:rPr>
  </w:style>
  <w:style w:type="paragraph" w:styleId="11">
    <w:name w:val="List Number 5"/>
    <w:basedOn w:val="1"/>
    <w:qFormat/>
    <w:uiPriority w:val="0"/>
    <w:pPr>
      <w:numPr>
        <w:ilvl w:val="0"/>
        <w:numId w:val="1"/>
      </w:numPr>
    </w:pPr>
  </w:style>
  <w:style w:type="paragraph" w:styleId="12">
    <w:name w:val="footer"/>
    <w:basedOn w:val="1"/>
    <w:qFormat/>
    <w:uiPriority w:val="0"/>
    <w:pPr>
      <w:tabs>
        <w:tab w:val="center" w:pos="4153"/>
        <w:tab w:val="right" w:pos="8306"/>
      </w:tabs>
      <w:snapToGrid w:val="0"/>
      <w:jc w:val="left"/>
    </w:pPr>
    <w:rPr>
      <w:sz w:val="28"/>
      <w:szCs w:val="18"/>
    </w:rPr>
  </w:style>
  <w:style w:type="paragraph" w:styleId="13">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1"/>
  </w:style>
  <w:style w:type="paragraph" w:styleId="15">
    <w:name w:val="Body Text 2"/>
    <w:basedOn w:val="1"/>
    <w:unhideWhenUsed/>
    <w:qFormat/>
    <w:uiPriority w:val="99"/>
    <w:pPr>
      <w:spacing w:after="120" w:line="480" w:lineRule="auto"/>
    </w:pPr>
  </w:style>
  <w:style w:type="paragraph" w:styleId="16">
    <w:name w:val="Body Text First Indent"/>
    <w:basedOn w:val="5"/>
    <w:next w:val="9"/>
    <w:qFormat/>
    <w:uiPriority w:val="0"/>
    <w:pPr>
      <w:ind w:firstLine="420" w:firstLineChars="100"/>
    </w:pPr>
  </w:style>
  <w:style w:type="character" w:styleId="19">
    <w:name w:val="Strong"/>
    <w:basedOn w:val="18"/>
    <w:qFormat/>
    <w:uiPriority w:val="0"/>
    <w:rPr>
      <w:b/>
    </w:rPr>
  </w:style>
  <w:style w:type="paragraph" w:customStyle="1" w:styleId="20">
    <w:name w:val="表头"/>
    <w:basedOn w:val="16"/>
    <w:next w:val="1"/>
    <w:qFormat/>
    <w:uiPriority w:val="0"/>
    <w:pPr>
      <w:jc w:val="center"/>
    </w:pPr>
    <w:rPr>
      <w:rFonts w:ascii="黑体" w:eastAsia="黑体"/>
      <w:bCs/>
    </w:rPr>
  </w:style>
  <w:style w:type="paragraph" w:customStyle="1" w:styleId="21">
    <w:name w:val="正文（缩进）"/>
    <w:basedOn w:val="22"/>
    <w:next w:val="1"/>
    <w:qFormat/>
    <w:uiPriority w:val="99"/>
    <w:pPr>
      <w:ind w:firstLine="480"/>
    </w:pPr>
  </w:style>
  <w:style w:type="paragraph" w:customStyle="1" w:styleId="22">
    <w:name w:val="正文(首行缩进)"/>
    <w:basedOn w:val="1"/>
    <w:qFormat/>
    <w:uiPriority w:val="0"/>
    <w:pPr>
      <w:spacing w:line="360" w:lineRule="auto"/>
      <w:ind w:firstLine="540" w:firstLineChars="225"/>
    </w:pPr>
    <w:rPr>
      <w:color w:val="000000"/>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a0df06af-301b-4352-b319-bcd6dbc296ad</errorID>
      <errorWord> </errorWord>
      <group>L1_Word</group>
      <groupName>字词问题</groupName>
      <ability>L2_Typo</ability>
      <abilityName>字词错误</abilityName>
      <candidateList>
        <item>°</item>
      </candidateList>
      <explain/>
      <paraID>55CAABEE</paraID>
      <start>78</start>
      <end>79</end>
      <status>ignored</status>
      <modifiedWord/>
      <trackRevisions>false</trackRevisions>
    </reviewItem>
    <reviewItem>
      <errorID>a04051cb-5eea-4d3b-b113-9dc91e5de7b0</errorID>
      <errorWord> </errorWord>
      <group>L1_Word</group>
      <groupName>字词问题</groupName>
      <ability>L2_Typo</ability>
      <abilityName>字词错误</abilityName>
      <candidateList>
        <item>°</item>
      </candidateList>
      <explain/>
      <paraID>55CAABEE</paraID>
      <start>94</start>
      <end>95</end>
      <status>ignored</status>
      <modifiedWord/>
      <trackRevisions>false</trackRevisions>
    </reviewItem>
    <reviewItem>
      <errorID>1e3f9962-cd95-41ba-a89e-1f14bf26b943</errorID>
      <errorWord>属</errorWord>
      <group>L1_Word</group>
      <groupName>字词问题</groupName>
      <ability>L2_Typo</ability>
      <abilityName>字词错误</abilityName>
      <candidateList>
        <item>属于</item>
      </candidateList>
      <explain/>
      <paraID>7B9BE973</paraID>
      <start>37</start>
      <end>39</end>
      <status>modified</status>
      <modifiedWord>属于</modifiedWord>
      <trackRevisions>false</trackRevisions>
    </reviewItem>
    <reviewItem>
      <errorID>e01b7e9b-c1e5-4554-8787-4533d00a18ec</errorID>
      <errorWord>(</errorWord>
      <group>L1_Format</group>
      <groupName>格式问题</groupName>
      <ability>L2_HalfPunc_CN</ability>
      <abilityName>全半角问题</abilityName>
      <candidateList>
        <item>（</item>
      </candidateList>
      <explain>文本全半角错误。</explain>
      <paraID> 596C468</paraID>
      <start>58</start>
      <end>59</end>
      <status>modified</status>
      <modifiedWord>（</modifiedWord>
      <trackRevisions>false</trackRevisions>
    </reviewItem>
    <reviewItem>
      <errorID>52051002-e316-42af-9b27-9d4c30849e4c</errorID>
      <errorWord>)</errorWord>
      <group>L1_Format</group>
      <groupName>格式问题</groupName>
      <ability>L2_HalfPunc_CN</ability>
      <abilityName>全半角问题</abilityName>
      <candidateList>
        <item>）</item>
      </candidateList>
      <explain>文本全半角错误。</explain>
      <paraID> 596C468</paraID>
      <start>70</start>
      <end>71</end>
      <status>modified</status>
      <modifiedWord>）</modifiedWord>
      <trackRevisions>false</trackRevisions>
    </reviewItem>
    <reviewItem>
      <errorID>432ffbb9-7f1e-48c3-9831-289597d85590</errorID>
      <errorWord>；</errorWord>
      <group>L1_Word</group>
      <groupName>字词问题</groupName>
      <ability>L2_Typo</ability>
      <abilityName>字词错误</abilityName>
      <candidateList>
        <item>；在</item>
      </candidateList>
      <explain/>
      <paraID>47171AC9</paraID>
      <start>101</start>
      <end>102</end>
      <status>ignored</status>
      <modifiedWord/>
      <trackRevisions>false</trackRevisions>
    </reviewItem>
    <reviewItem>
      <errorID>943f702c-42a5-4adc-bfcb-69da987bee9b</errorID>
      <errorWord>施工招标文件和施工合同招标文件</errorWord>
      <group>L1_Other</group>
      <groupName>其他问题</groupName>
      <ability>L2_Consistency</ability>
      <abilityName>一致性检查</abilityName>
      <candidateList>
        <item>施工招标文件和施工合同</item>
      </candidateList>
      <explain>术语一致性错误，重复出现“招标文件”导致表述不一致，建议修正为原文逻辑下的统一表述</explain>
      <paraID>17733348</paraID>
      <start>55</start>
      <end>70</end>
      <status>ignored</status>
      <modifiedWord/>
      <trackRevisions>false</trackRevisions>
    </reviewItem>
    <reviewItem>
      <errorID>96da2517-66ae-4dd3-ad23-0761c2eab7a7</errorID>
      <errorWord> </errorWord>
      <group>L1_Word</group>
      <groupName>字词问题</groupName>
      <ability>L2_Typo</ability>
      <abilityName>字词错误</abilityName>
      <candidateList>
        <item>10</item>
      </candidateList>
      <explain/>
      <paraID>665703F9</paraID>
      <start>40</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e2c9c1-32c3-47e4-a680-c5b512d4bf1b}">
  <ds:schemaRefs/>
</ds:datastoreItem>
</file>

<file path=docProps/app.xml><?xml version="1.0" encoding="utf-8"?>
<Properties xmlns="http://schemas.openxmlformats.org/officeDocument/2006/extended-properties" xmlns:vt="http://schemas.openxmlformats.org/officeDocument/2006/docPropsVTypes">
  <Template>Normal</Template>
  <Pages>6</Pages>
  <Words>2415</Words>
  <Characters>2565</Characters>
  <Lines>19</Lines>
  <Paragraphs>5</Paragraphs>
  <TotalTime>3</TotalTime>
  <ScaleCrop>false</ScaleCrop>
  <LinksUpToDate>false</LinksUpToDate>
  <CharactersWithSpaces>2588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cp:lastModifiedBy>
  <cp:lastPrinted>2025-05-20T11:15:00Z</cp:lastPrinted>
  <dcterms:modified xsi:type="dcterms:W3CDTF">2026-09-18T03:29:00Z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CB8D9FD9D316440FA12228314E2A75E7_13</vt:lpwstr>
  </property>
  <property fmtid="{D5CDD505-2E9C-101B-9397-08002B2CF9AE}" pid="4" name="KSOTemplateDocerSaveRecord">
    <vt:lpwstr>eyJoZGlkIjoiNzkyN2Q3NTJkYzdmNjE3ZGJjOWNiYzc5NjVkOTk4NGIiLCJ1c2VySWQiOiI2NDkyMTQ2MzcifQ==</vt:lpwstr>
  </property>
</Properties>
</file>