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AC25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default" w:ascii="Times New Roman" w:hAnsi="Times New Roman" w:cs="Times New Roman"/>
          <w:sz w:val="44"/>
          <w:szCs w:val="44"/>
        </w:rPr>
      </w:pPr>
    </w:p>
    <w:p w14:paraId="38F404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default" w:ascii="Times New Roman" w:hAnsi="Times New Roman" w:cs="Times New Roman"/>
          <w:sz w:val="44"/>
          <w:szCs w:val="44"/>
        </w:rPr>
      </w:pPr>
    </w:p>
    <w:p w14:paraId="057962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default" w:ascii="Times New Roman" w:hAnsi="Times New Roman" w:cs="Times New Roman"/>
          <w:sz w:val="44"/>
          <w:szCs w:val="44"/>
        </w:rPr>
      </w:pPr>
    </w:p>
    <w:p w14:paraId="056F84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default" w:ascii="Times New Roman" w:hAnsi="Times New Roman" w:cs="Times New Roman"/>
          <w:sz w:val="44"/>
          <w:szCs w:val="44"/>
        </w:rPr>
      </w:pPr>
    </w:p>
    <w:p w14:paraId="422792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default" w:ascii="Times New Roman" w:hAnsi="Times New Roman" w:cs="Times New Roman"/>
          <w:sz w:val="72"/>
          <w:szCs w:val="72"/>
        </w:rPr>
      </w:pPr>
    </w:p>
    <w:p w14:paraId="13295F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bookmarkStart w:id="0" w:name="_GoBack"/>
      <w:bookmarkEnd w:id="0"/>
    </w:p>
    <w:p w14:paraId="46C5AF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5D9A48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32C353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师市环审〔202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〕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64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号</w:t>
      </w:r>
    </w:p>
    <w:p w14:paraId="4BC467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default" w:ascii="Times New Roman" w:hAnsi="Times New Roman" w:eastAsia="仿宋_GB2312" w:cs="Times New Roman"/>
          <w:szCs w:val="21"/>
        </w:rPr>
      </w:pPr>
    </w:p>
    <w:p w14:paraId="450A741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sz w:val="44"/>
          <w:szCs w:val="44"/>
          <w:lang w:val="zh-CN"/>
        </w:rPr>
      </w:pPr>
      <w:r>
        <w:rPr>
          <w:rFonts w:hint="default" w:ascii="Times New Roman" w:hAnsi="Times New Roman" w:eastAsia="方正小标宋简体" w:cs="Times New Roman"/>
          <w:bCs/>
          <w:sz w:val="44"/>
          <w:szCs w:val="44"/>
        </w:rPr>
        <w:t>关于</w:t>
      </w:r>
      <w:r>
        <w:rPr>
          <w:rFonts w:hint="default" w:ascii="Times New Roman" w:hAnsi="Times New Roman" w:eastAsia="方正小标宋简体" w:cs="Times New Roman"/>
          <w:bCs/>
          <w:sz w:val="44"/>
          <w:szCs w:val="44"/>
          <w:lang w:val="zh-CN"/>
        </w:rPr>
        <w:t>阿拉尔市同康医院建设项目</w:t>
      </w:r>
      <w:r>
        <w:rPr>
          <w:rFonts w:hint="default" w:ascii="Times New Roman" w:hAnsi="Times New Roman" w:eastAsia="方正小标宋简体" w:cs="Times New Roman"/>
          <w:bCs/>
          <w:sz w:val="44"/>
          <w:szCs w:val="44"/>
          <w:lang w:val="en-US" w:eastAsia="zh-CN"/>
        </w:rPr>
        <w:t>生态</w:t>
      </w:r>
      <w:r>
        <w:rPr>
          <w:rFonts w:hint="default" w:ascii="Times New Roman" w:hAnsi="Times New Roman" w:eastAsia="方正小标宋简体" w:cs="Times New Roman"/>
          <w:bCs/>
          <w:sz w:val="44"/>
          <w:szCs w:val="44"/>
          <w:lang w:val="zh-CN"/>
        </w:rPr>
        <w:t>环境影响</w:t>
      </w:r>
    </w:p>
    <w:p w14:paraId="7FD0459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Cs/>
          <w:sz w:val="44"/>
          <w:szCs w:val="44"/>
          <w:lang w:val="zh-CN"/>
        </w:rPr>
        <w:t>报告表的</w:t>
      </w:r>
      <w:r>
        <w:rPr>
          <w:rFonts w:hint="default" w:ascii="Times New Roman" w:hAnsi="Times New Roman" w:eastAsia="方正小标宋简体" w:cs="Times New Roman"/>
          <w:bCs/>
          <w:sz w:val="44"/>
          <w:szCs w:val="44"/>
        </w:rPr>
        <w:t>批复</w:t>
      </w:r>
    </w:p>
    <w:p w14:paraId="175883C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default" w:ascii="Times New Roman" w:hAnsi="Times New Roman" w:eastAsia="方正小标宋简体" w:cs="Times New Roman"/>
          <w:bCs/>
          <w:sz w:val="44"/>
          <w:szCs w:val="44"/>
        </w:rPr>
      </w:pPr>
    </w:p>
    <w:p w14:paraId="34759E7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40" w:lineRule="exact"/>
        <w:jc w:val="both"/>
        <w:textAlignment w:val="auto"/>
        <w:rPr>
          <w:rFonts w:hint="default" w:ascii="Times New Roman" w:hAnsi="Times New Roman" w:eastAsia="方正仿宋简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阿拉尔市同康医院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：</w:t>
      </w:r>
    </w:p>
    <w:p w14:paraId="061AF84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4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简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你单位报送的《关于送审</w:t>
      </w:r>
      <w:r>
        <w:rPr>
          <w:rFonts w:hint="default" w:ascii="Times New Roman" w:hAnsi="Times New Roman" w:eastAsia="方正仿宋简体" w:cs="Times New Roman"/>
          <w:sz w:val="32"/>
          <w:szCs w:val="32"/>
          <w:lang w:val="zh-CN"/>
        </w:rPr>
        <w:t>阿拉尔市同康医院建设项目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生态</w:t>
      </w:r>
      <w:r>
        <w:rPr>
          <w:rFonts w:hint="default" w:ascii="Times New Roman" w:hAnsi="Times New Roman" w:eastAsia="方正仿宋简体" w:cs="Times New Roman"/>
          <w:sz w:val="32"/>
          <w:szCs w:val="32"/>
          <w:lang w:val="zh-CN"/>
        </w:rPr>
        <w:t>环境影响报告表</w:t>
      </w:r>
      <w:r>
        <w:rPr>
          <w:rFonts w:hint="default" w:ascii="Times New Roman" w:hAnsi="Times New Roman" w:eastAsia="方正仿宋简体" w:cs="Times New Roman"/>
          <w:kern w:val="0"/>
          <w:sz w:val="32"/>
          <w:szCs w:val="32"/>
        </w:rPr>
        <w:t>的请示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》及《阿拉尔市同康医院建设项目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生态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环境影响报告表》（以下简称《报告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表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》）已收悉。经研究，现批复如下：</w:t>
      </w:r>
    </w:p>
    <w:p w14:paraId="45D242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  <w:t>一、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该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项目</w:t>
      </w:r>
      <w:r>
        <w:rPr>
          <w:rFonts w:hint="default" w:ascii="Times New Roman" w:hAnsi="Times New Roman" w:eastAsia="方正仿宋简体" w:cs="Times New Roman"/>
          <w:sz w:val="32"/>
          <w:szCs w:val="32"/>
          <w:lang w:eastAsia="zh-CN"/>
        </w:rPr>
        <w:t>位于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阿拉尔市新井子南路金色家园二期二区3号门面房，占地面积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约425.72平方米</w:t>
      </w:r>
      <w:r>
        <w:rPr>
          <w:rFonts w:hint="default" w:ascii="Times New Roman" w:hAnsi="Times New Roman" w:eastAsia="方正仿宋简体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项目北侧为新蕾幼儿园，东侧为金色家园二期，南侧为商业楼，西侧为新井子路。项目区地理位置坐标为东经81°16′15.754″，北纬40°32′40.182″。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项目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建设内容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为租赁商业用房，建设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外科、内科、妇科、牙科等科室，病床床位20张</w:t>
      </w:r>
      <w:r>
        <w:rPr>
          <w:rFonts w:hint="default" w:ascii="Times New Roman" w:hAnsi="Times New Roman" w:eastAsia="方正仿宋简体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污水处理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室等配套工程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。项目总投资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500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万元，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其中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环保投资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12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万元，占总投资的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2.4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%。</w:t>
      </w:r>
    </w:p>
    <w:p w14:paraId="69F2C44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4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zh-CN"/>
        </w:rPr>
      </w:pPr>
      <w:r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  <w:t>二、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根据新疆蓝途环保科技有限公司编制的《报告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表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》评价结论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和专家审核意见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，该项目属于医院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建设项目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，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已于2016年完成建设，本次为补做环评，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在符合产业政策、选址符合国土空间规划等相关规划的前提下，从环境保护的角度，我局原则同意《报告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表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》结论。</w:t>
      </w:r>
    </w:p>
    <w:p w14:paraId="4D01437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4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sz w:val="32"/>
          <w:szCs w:val="32"/>
          <w:lang w:val="zh-CN"/>
        </w:rPr>
        <w:t>三、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你单位在项目运营中，应严格执行有关环境质量标准和污染物排放标准，认真、全面落实</w:t>
      </w:r>
      <w:r>
        <w:rPr>
          <w:rFonts w:hint="default" w:ascii="Times New Roman" w:hAnsi="Times New Roman" w:eastAsia="方正仿宋简体" w:cs="Times New Roman"/>
          <w:sz w:val="32"/>
          <w:szCs w:val="32"/>
          <w:lang w:eastAsia="zh-CN"/>
        </w:rPr>
        <w:t>报告表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提出的各项环保对策措施和要求，确保污染物达标排放和各环境敏感点满足相应功能要求。重点做好以下工作：</w:t>
      </w:r>
    </w:p>
    <w:p w14:paraId="0CBD989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4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简体" w:cs="Times New Roman"/>
          <w:kern w:val="2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楷体简体" w:cs="Times New Roman"/>
          <w:kern w:val="0"/>
          <w:sz w:val="32"/>
          <w:szCs w:val="32"/>
          <w:lang w:val="zh-CN"/>
        </w:rPr>
        <w:t>（</w:t>
      </w:r>
      <w:r>
        <w:rPr>
          <w:rFonts w:hint="default" w:ascii="Times New Roman" w:hAnsi="Times New Roman" w:eastAsia="方正楷体简体" w:cs="Times New Roman"/>
          <w:kern w:val="0"/>
          <w:sz w:val="32"/>
          <w:szCs w:val="32"/>
          <w:lang w:val="en-US" w:eastAsia="zh-CN"/>
        </w:rPr>
        <w:t>一</w:t>
      </w:r>
      <w:r>
        <w:rPr>
          <w:rFonts w:hint="default" w:ascii="Times New Roman" w:hAnsi="Times New Roman" w:eastAsia="方正楷体简体" w:cs="Times New Roman"/>
          <w:kern w:val="0"/>
          <w:sz w:val="32"/>
          <w:szCs w:val="32"/>
          <w:lang w:val="zh-CN"/>
        </w:rPr>
        <w:t>）严格落实大气污染防治措施。</w:t>
      </w:r>
      <w:r>
        <w:rPr>
          <w:rFonts w:hint="default" w:ascii="Times New Roman" w:hAnsi="Times New Roman" w:eastAsia="方正仿宋简体" w:cs="Times New Roman"/>
          <w:kern w:val="0"/>
          <w:sz w:val="32"/>
          <w:szCs w:val="32"/>
        </w:rPr>
        <w:t>该项目运营期产生的废气主要为</w:t>
      </w:r>
      <w:r>
        <w:rPr>
          <w:rFonts w:hint="default" w:ascii="Times New Roman" w:hAnsi="Times New Roman" w:eastAsia="方正仿宋简体" w:cs="Times New Roman"/>
          <w:kern w:val="0"/>
          <w:sz w:val="32"/>
          <w:szCs w:val="32"/>
          <w:lang w:val="en-US" w:eastAsia="zh-CN"/>
        </w:rPr>
        <w:t>污水处理站废气</w:t>
      </w:r>
      <w:r>
        <w:rPr>
          <w:rFonts w:hint="default" w:ascii="Times New Roman" w:hAnsi="Times New Roman" w:eastAsia="方正仿宋简体" w:cs="Times New Roman"/>
          <w:kern w:val="0"/>
          <w:sz w:val="32"/>
          <w:szCs w:val="32"/>
          <w:lang w:val="en-US" w:eastAsia="zh-CN"/>
        </w:rPr>
        <w:t>和检验废气</w:t>
      </w:r>
      <w:r>
        <w:rPr>
          <w:rFonts w:hint="default" w:ascii="Times New Roman" w:hAnsi="Times New Roman" w:eastAsia="方正仿宋简体" w:cs="Times New Roman"/>
          <w:kern w:val="0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eastAsia="方正仿宋简体" w:cs="Times New Roman"/>
          <w:kern w:val="0"/>
          <w:sz w:val="32"/>
          <w:szCs w:val="32"/>
          <w:lang w:val="en-US" w:eastAsia="zh-CN"/>
        </w:rPr>
        <w:t>通过</w:t>
      </w:r>
      <w:r>
        <w:rPr>
          <w:rFonts w:hint="default" w:ascii="Times New Roman" w:hAnsi="Times New Roman" w:eastAsia="方正仿宋简体" w:cs="Times New Roman"/>
          <w:kern w:val="0"/>
          <w:sz w:val="32"/>
          <w:szCs w:val="32"/>
          <w:lang w:val="en-US" w:eastAsia="zh-CN"/>
        </w:rPr>
        <w:t>采取</w:t>
      </w:r>
      <w:r>
        <w:rPr>
          <w:rFonts w:hint="default" w:ascii="Times New Roman" w:hAnsi="Times New Roman" w:eastAsia="方正仿宋简体" w:cs="Times New Roman"/>
          <w:kern w:val="0"/>
          <w:sz w:val="32"/>
          <w:szCs w:val="32"/>
          <w:lang w:val="en-US" w:eastAsia="zh-CN"/>
        </w:rPr>
        <w:t>一体化</w:t>
      </w:r>
      <w:r>
        <w:rPr>
          <w:rFonts w:hint="default" w:ascii="Times New Roman" w:hAnsi="Times New Roman" w:eastAsia="方正仿宋简体" w:cs="Times New Roman"/>
          <w:kern w:val="0"/>
          <w:sz w:val="32"/>
          <w:szCs w:val="32"/>
          <w:lang w:val="en-US" w:eastAsia="zh-CN"/>
        </w:rPr>
        <w:t>污水处理设备置于污水处理间内、定期喷洒除臭剂</w:t>
      </w:r>
      <w:r>
        <w:rPr>
          <w:rFonts w:hint="default" w:ascii="Times New Roman" w:hAnsi="Times New Roman" w:eastAsia="方正仿宋简体" w:cs="Times New Roman"/>
          <w:kern w:val="0"/>
          <w:sz w:val="32"/>
          <w:szCs w:val="32"/>
          <w:lang w:val="en-US" w:eastAsia="zh-CN"/>
        </w:rPr>
        <w:t>，加强检验室通风</w:t>
      </w:r>
      <w:r>
        <w:rPr>
          <w:rFonts w:hint="default" w:ascii="Times New Roman" w:hAnsi="Times New Roman" w:eastAsia="方正仿宋简体" w:cs="Times New Roman"/>
          <w:kern w:val="0"/>
          <w:sz w:val="32"/>
          <w:szCs w:val="32"/>
          <w:lang w:val="en-US" w:eastAsia="zh-CN"/>
        </w:rPr>
        <w:t>等措施</w:t>
      </w:r>
      <w:r>
        <w:rPr>
          <w:rFonts w:hint="default" w:ascii="Times New Roman" w:hAnsi="Times New Roman" w:eastAsia="方正仿宋简体" w:cs="Times New Roman"/>
          <w:kern w:val="0"/>
          <w:sz w:val="32"/>
          <w:szCs w:val="32"/>
          <w:lang w:val="en-US" w:eastAsia="zh-CN"/>
        </w:rPr>
        <w:t>，确保污水处理站废气无组织排放满足《医疗机构水污染物排放标准》（GB 18466-2005）及2026年修改单表3中标准要求</w:t>
      </w:r>
      <w:r>
        <w:rPr>
          <w:rFonts w:hint="default" w:ascii="Times New Roman" w:hAnsi="Times New Roman" w:eastAsia="方正仿宋简体" w:cs="Times New Roman"/>
          <w:kern w:val="0"/>
          <w:sz w:val="32"/>
          <w:szCs w:val="32"/>
          <w:lang w:val="en-US" w:eastAsia="zh-CN"/>
        </w:rPr>
        <w:t>。</w:t>
      </w:r>
    </w:p>
    <w:p w14:paraId="4CA3E2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简体" w:cs="Times New Roman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简体" w:cs="Times New Roman"/>
          <w:kern w:val="0"/>
          <w:sz w:val="32"/>
          <w:szCs w:val="32"/>
          <w:lang w:val="zh-CN"/>
        </w:rPr>
        <w:t>（</w:t>
      </w:r>
      <w:r>
        <w:rPr>
          <w:rFonts w:hint="default" w:ascii="Times New Roman" w:hAnsi="Times New Roman" w:eastAsia="方正楷体简体" w:cs="Times New Roman"/>
          <w:kern w:val="0"/>
          <w:sz w:val="32"/>
          <w:szCs w:val="32"/>
          <w:lang w:val="en-US" w:eastAsia="zh-CN"/>
        </w:rPr>
        <w:t>二</w:t>
      </w:r>
      <w:r>
        <w:rPr>
          <w:rFonts w:hint="default" w:ascii="Times New Roman" w:hAnsi="Times New Roman" w:eastAsia="方正楷体简体" w:cs="Times New Roman"/>
          <w:kern w:val="0"/>
          <w:sz w:val="32"/>
          <w:szCs w:val="32"/>
          <w:lang w:val="zh-CN"/>
        </w:rPr>
        <w:t>）严格落实水污染防治措施。</w:t>
      </w:r>
      <w:r>
        <w:rPr>
          <w:rFonts w:hint="default" w:ascii="Times New Roman" w:hAnsi="Times New Roman" w:eastAsia="方正仿宋简体" w:cs="Times New Roman"/>
          <w:kern w:val="0"/>
          <w:sz w:val="32"/>
          <w:szCs w:val="32"/>
        </w:rPr>
        <w:t>该项目运营期产生的废水主要为医疗废水、地面清洁废水及医护人员生活污水。</w:t>
      </w:r>
      <w:r>
        <w:rPr>
          <w:rFonts w:hint="default" w:ascii="Times New Roman" w:hAnsi="Times New Roman" w:eastAsia="方正仿宋简体" w:cs="Times New Roman"/>
          <w:kern w:val="0"/>
          <w:sz w:val="32"/>
          <w:szCs w:val="32"/>
          <w:lang w:val="en-US" w:eastAsia="zh-CN"/>
        </w:rPr>
        <w:t>废水经污水处理站</w:t>
      </w:r>
      <w:r>
        <w:rPr>
          <w:rFonts w:hint="default" w:ascii="Times New Roman" w:hAnsi="Times New Roman" w:eastAsia="方正仿宋简体" w:cs="Times New Roman"/>
          <w:kern w:val="0"/>
          <w:sz w:val="32"/>
          <w:szCs w:val="32"/>
          <w:lang w:val="en-US" w:eastAsia="zh-CN"/>
        </w:rPr>
        <w:t>（化粪池+调节池+水解酸化+接触氧化+沉淀+消毒）</w:t>
      </w:r>
      <w:r>
        <w:rPr>
          <w:rFonts w:hint="default" w:ascii="Times New Roman" w:hAnsi="Times New Roman" w:eastAsia="方正仿宋简体" w:cs="Times New Roman"/>
          <w:kern w:val="0"/>
          <w:sz w:val="32"/>
          <w:szCs w:val="32"/>
          <w:lang w:val="en-US" w:eastAsia="zh-CN"/>
        </w:rPr>
        <w:t>处理，确保出水水质满足《医疗机构水污染物排放标准》（</w:t>
      </w:r>
      <w:r>
        <w:rPr>
          <w:rFonts w:hint="default" w:ascii="Times New Roman" w:hAnsi="Times New Roman" w:eastAsia="方正仿宋简体" w:cs="Times New Roman"/>
          <w:kern w:val="0"/>
          <w:sz w:val="32"/>
          <w:szCs w:val="32"/>
          <w:lang w:val="en-US" w:eastAsia="zh-CN"/>
        </w:rPr>
        <w:t>GB 18466</w:t>
      </w:r>
      <w:r>
        <w:rPr>
          <w:rFonts w:hint="default" w:ascii="Times New Roman" w:hAnsi="Times New Roman" w:eastAsia="方正仿宋简体" w:cs="Times New Roman"/>
          <w:kern w:val="0"/>
          <w:sz w:val="32"/>
          <w:szCs w:val="32"/>
          <w:lang w:val="en-US" w:eastAsia="zh-CN"/>
        </w:rPr>
        <w:t>-2005）及其2026年修改单表2中“综合医院机构和其他医疗机构水污染物排放限值”预处理标准后，经市政排水管网排入阿拉尔市</w:t>
      </w:r>
      <w:r>
        <w:rPr>
          <w:rFonts w:hint="default" w:ascii="Times New Roman" w:hAnsi="Times New Roman" w:eastAsia="方正仿宋简体" w:cs="Times New Roman"/>
          <w:kern w:val="0"/>
          <w:sz w:val="32"/>
          <w:szCs w:val="32"/>
          <w:lang w:val="en-US" w:eastAsia="zh-CN"/>
        </w:rPr>
        <w:t>生活</w:t>
      </w:r>
      <w:r>
        <w:rPr>
          <w:rFonts w:hint="default" w:ascii="Times New Roman" w:hAnsi="Times New Roman" w:eastAsia="方正仿宋简体" w:cs="Times New Roman"/>
          <w:kern w:val="0"/>
          <w:sz w:val="32"/>
          <w:szCs w:val="32"/>
          <w:lang w:val="en-US" w:eastAsia="zh-CN"/>
        </w:rPr>
        <w:t>污水处理厂</w:t>
      </w:r>
      <w:r>
        <w:rPr>
          <w:rFonts w:hint="default" w:ascii="Times New Roman" w:hAnsi="Times New Roman" w:eastAsia="方正仿宋简体" w:cs="Times New Roman"/>
          <w:kern w:val="0"/>
          <w:sz w:val="32"/>
          <w:szCs w:val="32"/>
          <w:lang w:val="en-US" w:eastAsia="zh-CN"/>
        </w:rPr>
        <w:t>处理</w:t>
      </w:r>
      <w:r>
        <w:rPr>
          <w:rFonts w:hint="default" w:ascii="Times New Roman" w:hAnsi="Times New Roman" w:eastAsia="方正仿宋简体" w:cs="Times New Roman"/>
          <w:kern w:val="0"/>
          <w:sz w:val="32"/>
          <w:szCs w:val="32"/>
          <w:lang w:val="en-US" w:eastAsia="zh-CN"/>
        </w:rPr>
        <w:t>。</w:t>
      </w:r>
    </w:p>
    <w:p w14:paraId="2BD4AD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简体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楷体简体" w:cs="Times New Roman"/>
          <w:color w:val="auto"/>
          <w:sz w:val="32"/>
          <w:szCs w:val="32"/>
          <w:lang w:val="zh-CN"/>
        </w:rPr>
        <w:t>（三）严格落实噪声污染防治措施。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zh-CN" w:eastAsia="zh-CN"/>
        </w:rPr>
        <w:t>项目噪声主要来自污水处理站水泵运行噪声。通过采取选用低噪声设备、设置减振基础、置于室内、安装消声器等措施，确保厂界四周噪声排放满足《工业企业厂界环境噪声排放标准》（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zh-CN" w:eastAsia="zh-CN"/>
        </w:rPr>
        <w:t>GB 12348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zh-CN" w:eastAsia="zh-CN"/>
        </w:rPr>
        <w:t>-2008）中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zh-CN" w:eastAsia="zh-CN"/>
        </w:rPr>
        <w:t>类标准要求。</w:t>
      </w:r>
    </w:p>
    <w:p w14:paraId="40D785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简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楷体简体" w:cs="Times New Roman"/>
          <w:color w:val="auto"/>
          <w:sz w:val="32"/>
          <w:szCs w:val="32"/>
          <w:lang w:val="zh-CN"/>
        </w:rPr>
        <w:t>（</w:t>
      </w:r>
      <w:r>
        <w:rPr>
          <w:rFonts w:hint="default" w:ascii="Times New Roman" w:hAnsi="Times New Roman" w:eastAsia="方正楷体简体" w:cs="Times New Roman"/>
          <w:color w:val="auto"/>
          <w:sz w:val="32"/>
          <w:szCs w:val="32"/>
          <w:lang w:val="en-US" w:eastAsia="zh-CN"/>
        </w:rPr>
        <w:t>四</w:t>
      </w:r>
      <w:r>
        <w:rPr>
          <w:rFonts w:hint="default" w:ascii="Times New Roman" w:hAnsi="Times New Roman" w:eastAsia="方正楷体简体" w:cs="Times New Roman"/>
          <w:color w:val="auto"/>
          <w:sz w:val="32"/>
          <w:szCs w:val="32"/>
          <w:lang w:val="zh-CN"/>
        </w:rPr>
        <w:t>）严格落实固</w:t>
      </w:r>
      <w:r>
        <w:rPr>
          <w:rFonts w:hint="default" w:ascii="Times New Roman" w:hAnsi="Times New Roman" w:eastAsia="方正楷体简体" w:cs="Times New Roman"/>
          <w:color w:val="auto"/>
          <w:sz w:val="32"/>
          <w:szCs w:val="32"/>
          <w:highlight w:val="none"/>
          <w:lang w:val="zh-CN"/>
        </w:rPr>
        <w:t>体废物分类处置措施。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highlight w:val="none"/>
        </w:rPr>
        <w:t>该项目运营期产生的固废主要为医疗废物、过期药品、检验废水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highlight w:val="none"/>
          <w:lang w:val="en-US" w:eastAsia="zh-CN"/>
        </w:rPr>
        <w:t>栅渣、污水处理站污泥等危险废物，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highlight w:val="none"/>
        </w:rPr>
        <w:t>废包装材料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highlight w:val="none"/>
          <w:lang w:val="en-US" w:eastAsia="zh-CN"/>
        </w:rPr>
        <w:t>等一般固废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highlight w:val="none"/>
        </w:rPr>
        <w:t>及生活垃圾。医疗废物、过期药品、检验废水分类分区暂存于危废暂存间内，定期委托有资质的单位进行处置，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highlight w:val="none"/>
          <w:lang w:val="en-US" w:eastAsia="zh-CN"/>
        </w:rPr>
        <w:t>严格执行危险废物转移联单制度，按照《危险废物贮存污染控制标准》（GB 18597-2023）建设和管理危险废物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highlight w:val="none"/>
          <w:lang w:val="en-US" w:eastAsia="zh-CN"/>
        </w:rPr>
        <w:t>暂存间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highlight w:val="none"/>
        </w:rPr>
        <w:t>；污泥在清掏前委托有资质的单位进行污泥监测，达到《医疗机构水污染物排放标准》（GB18466-2005）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highlight w:val="none"/>
          <w:lang w:eastAsia="zh-CN"/>
        </w:rPr>
        <w:t>及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highlight w:val="none"/>
        </w:rPr>
        <w:t>2026年修改单表4医疗机构污泥控制标准后再进行清掏，清掏出的污泥与栅渣交由有资质的单位拉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highlight w:val="none"/>
          <w:lang w:val="en-US" w:eastAsia="zh-CN"/>
        </w:rPr>
        <w:t>运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highlight w:val="none"/>
        </w:rPr>
        <w:t>处置，不在院区贮存；废包装材料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highlight w:val="none"/>
        </w:rPr>
        <w:t>生活垃圾由环卫部门统一清运处理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</w:rPr>
        <w:t>。</w:t>
      </w:r>
    </w:p>
    <w:p w14:paraId="6382494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54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简体" w:cs="Times New Roman"/>
        </w:rPr>
      </w:pPr>
      <w:r>
        <w:rPr>
          <w:rFonts w:hint="default" w:ascii="Times New Roman" w:hAnsi="Times New Roman" w:eastAsia="方正楷体简体" w:cs="Times New Roman"/>
          <w:kern w:val="0"/>
          <w:sz w:val="32"/>
          <w:szCs w:val="32"/>
          <w:lang w:val="zh-CN"/>
        </w:rPr>
        <w:t>（</w:t>
      </w:r>
      <w:r>
        <w:rPr>
          <w:rFonts w:hint="default" w:ascii="Times New Roman" w:hAnsi="Times New Roman" w:eastAsia="方正楷体简体" w:cs="Times New Roman"/>
          <w:kern w:val="0"/>
          <w:sz w:val="32"/>
          <w:szCs w:val="32"/>
          <w:lang w:val="en-US" w:eastAsia="zh-CN"/>
        </w:rPr>
        <w:t>五</w:t>
      </w:r>
      <w:r>
        <w:rPr>
          <w:rFonts w:hint="default" w:ascii="Times New Roman" w:hAnsi="Times New Roman" w:eastAsia="方正楷体简体" w:cs="Times New Roman"/>
          <w:kern w:val="0"/>
          <w:sz w:val="32"/>
          <w:szCs w:val="32"/>
          <w:lang w:val="zh-CN"/>
        </w:rPr>
        <w:t>）严格落实地下水和土壤污染防治措施。</w:t>
      </w: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根据《环境影响评价技术导则 地下水环境》（</w:t>
      </w: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HJ 610</w:t>
      </w: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-2016）要求，将厂区划分为重点防渗区和</w:t>
      </w: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一般</w:t>
      </w: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防渗区</w:t>
      </w: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highlight w:val="none"/>
          <w:lang w:val="en-US" w:eastAsia="zh-CN" w:bidi="ar-SA"/>
        </w:rPr>
        <w:t>。重点防渗区主要为危废暂存间、污水处理站，在一般防渗区基础上加铺2mm厚高密度聚乙烯或其他防渗材料进行防渗，确保重点防渗区渗透系数达到≤10</w:t>
      </w: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highlight w:val="none"/>
          <w:vertAlign w:val="superscript"/>
          <w:lang w:val="en-US" w:eastAsia="zh-CN" w:bidi="ar-SA"/>
        </w:rPr>
        <w:t>-10</w:t>
      </w: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highlight w:val="none"/>
          <w:lang w:val="en-US" w:eastAsia="zh-CN" w:bidi="ar-SA"/>
        </w:rPr>
        <w:t>cm/s的要求；其他区域为一般防渗区，采用水泥硬化</w:t>
      </w: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highlight w:val="none"/>
          <w:lang w:val="en-US" w:eastAsia="zh-CN" w:bidi="ar-SA"/>
        </w:rPr>
        <w:t>的措施，</w:t>
      </w: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highlight w:val="none"/>
          <w:lang w:val="en-US" w:eastAsia="zh-CN" w:bidi="ar-SA"/>
        </w:rPr>
        <w:t>防渗要求为等效黏土防渗层Mb≥1.5米，渗透系数K≤1×10</w:t>
      </w: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highlight w:val="none"/>
          <w:vertAlign w:val="superscript"/>
          <w:lang w:val="en-US" w:eastAsia="zh-CN" w:bidi="ar-SA"/>
        </w:rPr>
        <w:t>-7</w:t>
      </w: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highlight w:val="none"/>
          <w:lang w:val="en-US" w:eastAsia="zh-CN" w:bidi="ar-SA"/>
        </w:rPr>
        <w:t>厘米/秒</w:t>
      </w: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。</w:t>
      </w:r>
    </w:p>
    <w:p w14:paraId="3BBADC8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540" w:lineRule="exact"/>
        <w:ind w:firstLine="640" w:firstLineChars="200"/>
        <w:jc w:val="both"/>
        <w:textAlignment w:val="auto"/>
        <w:rPr>
          <w:rFonts w:hint="default" w:ascii="Times New Roman" w:hAnsi="Times New Roman" w:eastAsia="方正楷体简体" w:cs="Times New Roman"/>
          <w:kern w:val="0"/>
          <w:sz w:val="32"/>
          <w:szCs w:val="32"/>
          <w:lang w:val="zh-CN"/>
        </w:rPr>
      </w:pPr>
      <w:r>
        <w:rPr>
          <w:rFonts w:hint="default" w:ascii="Times New Roman" w:hAnsi="Times New Roman" w:eastAsia="方正楷体简体" w:cs="Times New Roman"/>
          <w:kern w:val="0"/>
          <w:sz w:val="32"/>
          <w:szCs w:val="32"/>
        </w:rPr>
        <w:t>（</w:t>
      </w:r>
      <w:r>
        <w:rPr>
          <w:rFonts w:hint="default" w:ascii="Times New Roman" w:hAnsi="Times New Roman" w:eastAsia="方正楷体简体" w:cs="Times New Roman"/>
          <w:kern w:val="0"/>
          <w:sz w:val="32"/>
          <w:szCs w:val="32"/>
          <w:lang w:val="en-US" w:eastAsia="zh-CN"/>
        </w:rPr>
        <w:t>六</w:t>
      </w:r>
      <w:r>
        <w:rPr>
          <w:rFonts w:hint="default" w:ascii="Times New Roman" w:hAnsi="Times New Roman" w:eastAsia="方正楷体简体" w:cs="Times New Roman"/>
          <w:kern w:val="0"/>
          <w:sz w:val="32"/>
          <w:szCs w:val="32"/>
        </w:rPr>
        <w:t>）加强项目环境风险防范。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建立严格的环境风险管理制度，认真落实《报告表》提出的各项风险防范措施；制定相关应急预案，编制《突发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生态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环境事件应急预案》报生态环境主管部门备案，定期开展环境风险应急培训和突发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生态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环境事件应急演练，有效防控环境风险。一旦发生突发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生态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环境事件，立即启动应急预案，采取有效措施控制、减轻或消除对大气、土壤、地下水环境的污染。</w:t>
      </w:r>
    </w:p>
    <w:p w14:paraId="4454970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4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简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kern w:val="0"/>
          <w:sz w:val="32"/>
          <w:szCs w:val="32"/>
          <w:lang w:val="zh-CN"/>
        </w:rPr>
        <w:t>四、</w:t>
      </w:r>
      <w:r>
        <w:rPr>
          <w:rFonts w:hint="default" w:ascii="Times New Roman" w:hAnsi="Times New Roman" w:eastAsia="方正仿宋简体" w:cs="Times New Roman"/>
          <w:kern w:val="0"/>
          <w:sz w:val="32"/>
          <w:szCs w:val="32"/>
        </w:rPr>
        <w:t>项目建设必须严格执行配套的环境保护设施与主体工程同时设计、同时施工、同时投产使用的环境保护“三同时”制度。施工招标文件和施工合同招标文件中应明确环保条款和责任，项目竣工后，须按规定程序实施竣工环境保护验收。</w:t>
      </w:r>
    </w:p>
    <w:p w14:paraId="713B6030">
      <w:pPr>
        <w:pStyle w:val="1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40" w:lineRule="exact"/>
        <w:ind w:left="0" w:leftChars="0" w:firstLine="640"/>
        <w:jc w:val="both"/>
        <w:textAlignment w:val="auto"/>
        <w:rPr>
          <w:rFonts w:hint="default" w:ascii="Times New Roman" w:hAnsi="Times New Roman" w:eastAsia="方正仿宋简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kern w:val="0"/>
          <w:sz w:val="32"/>
          <w:szCs w:val="32"/>
          <w:lang w:val="zh-CN"/>
        </w:rPr>
        <w:t>五、</w:t>
      </w:r>
      <w:r>
        <w:rPr>
          <w:rFonts w:hint="default" w:ascii="Times New Roman" w:hAnsi="Times New Roman" w:eastAsia="方正仿宋简体" w:cs="Times New Roman"/>
          <w:kern w:val="0"/>
          <w:sz w:val="32"/>
          <w:szCs w:val="32"/>
        </w:rPr>
        <w:t>根据《中华人民共和国</w:t>
      </w:r>
      <w:r>
        <w:rPr>
          <w:rFonts w:hint="default" w:ascii="Times New Roman" w:hAnsi="Times New Roman" w:eastAsia="方正仿宋简体" w:cs="Times New Roman"/>
          <w:kern w:val="0"/>
          <w:sz w:val="32"/>
          <w:szCs w:val="32"/>
          <w:lang w:val="en-US" w:eastAsia="zh-CN"/>
        </w:rPr>
        <w:t>生态环境法典</w:t>
      </w:r>
      <w:r>
        <w:rPr>
          <w:rFonts w:hint="default" w:ascii="Times New Roman" w:hAnsi="Times New Roman" w:eastAsia="方正仿宋简体" w:cs="Times New Roman"/>
          <w:kern w:val="0"/>
          <w:sz w:val="32"/>
          <w:szCs w:val="32"/>
        </w:rPr>
        <w:t>》等相关环保法律法规的规定，若项目性质、规模、地点、采用的防治污染、防止生态破坏的措施等发生重大变化的，应依法重新报批环评文件。自批准之日起超过5年方决定该项目开工建设的，环评文件应当报我局重新审核。</w:t>
      </w:r>
    </w:p>
    <w:p w14:paraId="79759767">
      <w:pPr>
        <w:pStyle w:val="1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40" w:lineRule="exact"/>
        <w:ind w:left="0" w:leftChars="0" w:firstLine="640"/>
        <w:jc w:val="both"/>
        <w:textAlignment w:val="auto"/>
        <w:rPr>
          <w:rFonts w:hint="default" w:ascii="Times New Roman" w:hAnsi="Times New Roman" w:eastAsia="方正仿宋简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kern w:val="0"/>
          <w:sz w:val="32"/>
          <w:szCs w:val="32"/>
          <w:lang w:val="en-US" w:eastAsia="zh-CN"/>
        </w:rPr>
        <w:t>六</w:t>
      </w:r>
      <w:r>
        <w:rPr>
          <w:rFonts w:hint="default" w:ascii="Times New Roman" w:hAnsi="Times New Roman" w:eastAsia="方正黑体简体" w:cs="Times New Roman"/>
          <w:kern w:val="0"/>
          <w:sz w:val="32"/>
          <w:szCs w:val="32"/>
          <w:lang w:val="zh-CN"/>
        </w:rPr>
        <w:t>、</w:t>
      </w:r>
      <w:r>
        <w:rPr>
          <w:rFonts w:hint="default" w:ascii="Times New Roman" w:hAnsi="Times New Roman" w:eastAsia="方正仿宋简体" w:cs="Times New Roman"/>
          <w:kern w:val="0"/>
          <w:sz w:val="32"/>
          <w:szCs w:val="32"/>
        </w:rPr>
        <w:t>你单位须严格按照《排污许可管理条例》要求，做好排污许可有关工作。</w:t>
      </w:r>
    </w:p>
    <w:p w14:paraId="40072355">
      <w:pPr>
        <w:pStyle w:val="1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40" w:lineRule="exact"/>
        <w:ind w:left="0" w:leftChars="0" w:firstLine="640"/>
        <w:jc w:val="both"/>
        <w:textAlignment w:val="auto"/>
        <w:rPr>
          <w:rFonts w:hint="default" w:ascii="Times New Roman" w:hAnsi="Times New Roman" w:eastAsia="方正仿宋简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kern w:val="0"/>
          <w:sz w:val="32"/>
          <w:szCs w:val="32"/>
          <w:lang w:val="en-US" w:eastAsia="zh-CN"/>
        </w:rPr>
        <w:t>七</w:t>
      </w:r>
      <w:r>
        <w:rPr>
          <w:rFonts w:hint="default" w:ascii="Times New Roman" w:hAnsi="Times New Roman" w:eastAsia="方正黑体简体" w:cs="Times New Roman"/>
          <w:kern w:val="0"/>
          <w:sz w:val="32"/>
          <w:szCs w:val="32"/>
          <w:lang w:val="zh-CN"/>
        </w:rPr>
        <w:t>、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金银川路街道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积极发挥政府职能</w:t>
      </w:r>
      <w:r>
        <w:rPr>
          <w:rFonts w:hint="default" w:ascii="Times New Roman" w:hAnsi="Times New Roman" w:eastAsia="方正仿宋简体" w:cs="Times New Roman"/>
          <w:kern w:val="0"/>
          <w:sz w:val="32"/>
          <w:szCs w:val="32"/>
          <w:lang w:val="zh-CN"/>
        </w:rPr>
        <w:t>，做好该项目环境保护管理工作，师市生态环境保护综合行政执法支队做好该项目的抽查</w:t>
      </w:r>
      <w:r>
        <w:rPr>
          <w:rFonts w:hint="default" w:ascii="Times New Roman" w:hAnsi="Times New Roman" w:eastAsia="方正仿宋简体" w:cs="Times New Roman"/>
          <w:kern w:val="0"/>
          <w:sz w:val="32"/>
          <w:szCs w:val="32"/>
          <w:lang w:val="en-US" w:eastAsia="zh-CN"/>
        </w:rPr>
        <w:t>及</w:t>
      </w:r>
      <w:r>
        <w:rPr>
          <w:rFonts w:hint="default" w:ascii="Times New Roman" w:hAnsi="Times New Roman" w:eastAsia="方正仿宋简体" w:cs="Times New Roman"/>
          <w:kern w:val="0"/>
          <w:sz w:val="32"/>
          <w:szCs w:val="32"/>
          <w:lang w:val="zh-CN"/>
        </w:rPr>
        <w:t>日常监督管理工作</w:t>
      </w:r>
      <w:r>
        <w:rPr>
          <w:rFonts w:hint="default" w:ascii="Times New Roman" w:hAnsi="Times New Roman" w:eastAsia="方正仿宋简体" w:cs="Times New Roman"/>
          <w:kern w:val="0"/>
          <w:sz w:val="32"/>
          <w:szCs w:val="32"/>
        </w:rPr>
        <w:t>。</w:t>
      </w:r>
    </w:p>
    <w:p w14:paraId="10A2CFD8">
      <w:pPr>
        <w:pStyle w:val="1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40" w:lineRule="exact"/>
        <w:ind w:left="0" w:leftChars="0" w:firstLine="640"/>
        <w:jc w:val="both"/>
        <w:textAlignment w:val="auto"/>
        <w:rPr>
          <w:rFonts w:hint="default" w:ascii="Times New Roman" w:hAnsi="Times New Roman" w:eastAsia="方正仿宋简体" w:cs="Times New Roman"/>
          <w:kern w:val="0"/>
          <w:sz w:val="30"/>
          <w:szCs w:val="30"/>
        </w:rPr>
      </w:pPr>
      <w:r>
        <w:rPr>
          <w:rFonts w:hint="default" w:ascii="Times New Roman" w:hAnsi="Times New Roman" w:eastAsia="方正仿宋简体" w:cs="Times New Roman"/>
          <w:kern w:val="0"/>
          <w:sz w:val="32"/>
          <w:szCs w:val="32"/>
        </w:rPr>
        <w:t>如你单位对本审批决定有不同意见，可在接到本决定书之日起六十日内向</w:t>
      </w:r>
      <w:r>
        <w:rPr>
          <w:rFonts w:hint="default" w:ascii="Times New Roman" w:hAnsi="Times New Roman" w:eastAsia="方正仿宋简体" w:cs="Times New Roman"/>
          <w:kern w:val="0"/>
          <w:sz w:val="30"/>
          <w:szCs w:val="30"/>
        </w:rPr>
        <w:t>阿拉尔市人民政府申请行政复议，也可在六个月内依法向阿拉尔垦区人民法院起诉。</w:t>
      </w:r>
    </w:p>
    <w:p w14:paraId="6914648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40" w:lineRule="exact"/>
        <w:ind w:firstLine="4800" w:firstLineChars="1500"/>
        <w:textAlignment w:val="auto"/>
        <w:rPr>
          <w:rFonts w:hint="default" w:ascii="Times New Roman" w:hAnsi="Times New Roman" w:eastAsia="方正仿宋简体" w:cs="Times New Roman"/>
          <w:kern w:val="0"/>
          <w:sz w:val="32"/>
          <w:szCs w:val="32"/>
        </w:rPr>
      </w:pPr>
    </w:p>
    <w:p w14:paraId="556899E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40" w:lineRule="exact"/>
        <w:textAlignment w:val="auto"/>
        <w:rPr>
          <w:rFonts w:hint="default" w:ascii="Times New Roman" w:hAnsi="Times New Roman" w:eastAsia="方正仿宋简体" w:cs="Times New Roman"/>
          <w:kern w:val="0"/>
          <w:sz w:val="32"/>
          <w:szCs w:val="32"/>
        </w:rPr>
      </w:pPr>
    </w:p>
    <w:p w14:paraId="2378359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40" w:lineRule="exact"/>
        <w:ind w:firstLine="4800" w:firstLineChars="1500"/>
        <w:textAlignment w:val="auto"/>
        <w:rPr>
          <w:rFonts w:hint="default" w:ascii="Times New Roman" w:hAnsi="Times New Roman" w:eastAsia="方正仿宋简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kern w:val="0"/>
          <w:sz w:val="32"/>
          <w:szCs w:val="32"/>
        </w:rPr>
        <w:t>第一师阿拉尔市生态环境局</w:t>
      </w:r>
    </w:p>
    <w:p w14:paraId="2F67DED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40" w:lineRule="exact"/>
        <w:ind w:firstLine="5600" w:firstLineChars="1750"/>
        <w:textAlignment w:val="auto"/>
        <w:rPr>
          <w:rFonts w:hint="default" w:ascii="Times New Roman" w:hAnsi="Times New Roman" w:eastAsia="方正仿宋简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kern w:val="0"/>
          <w:sz w:val="32"/>
          <w:szCs w:val="32"/>
        </w:rPr>
        <w:t>202</w:t>
      </w:r>
      <w:r>
        <w:rPr>
          <w:rFonts w:hint="default" w:ascii="Times New Roman" w:hAnsi="Times New Roman" w:eastAsia="方正仿宋简体" w:cs="Times New Roman"/>
          <w:kern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简体" w:cs="Times New Roman"/>
          <w:kern w:val="0"/>
          <w:sz w:val="32"/>
          <w:szCs w:val="32"/>
        </w:rPr>
        <w:t>年</w:t>
      </w:r>
      <w:r>
        <w:rPr>
          <w:rFonts w:hint="default" w:ascii="Times New Roman" w:hAnsi="Times New Roman" w:eastAsia="方正仿宋简体" w:cs="Times New Roman"/>
          <w:kern w:val="0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方正仿宋简体" w:cs="Times New Roman"/>
          <w:kern w:val="0"/>
          <w:sz w:val="32"/>
          <w:szCs w:val="32"/>
        </w:rPr>
        <w:t>月</w:t>
      </w:r>
      <w:r>
        <w:rPr>
          <w:rFonts w:hint="default" w:ascii="Times New Roman" w:hAnsi="Times New Roman" w:eastAsia="方正仿宋简体" w:cs="Times New Roman"/>
          <w:kern w:val="0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方正仿宋简体" w:cs="Times New Roman"/>
          <w:kern w:val="0"/>
          <w:sz w:val="32"/>
          <w:szCs w:val="32"/>
        </w:rPr>
        <w:t>日</w:t>
      </w:r>
    </w:p>
    <w:p w14:paraId="11A9DEBD">
      <w:pPr>
        <w:pStyle w:val="7"/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540" w:lineRule="exact"/>
        <w:ind w:left="0" w:firstLine="0"/>
        <w:rPr>
          <w:rFonts w:hint="default" w:ascii="Times New Roman" w:hAnsi="Times New Roman" w:cs="Times New Roman"/>
        </w:rPr>
      </w:pPr>
    </w:p>
    <w:p w14:paraId="0A87DC14">
      <w:pPr>
        <w:pStyle w:val="20"/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540" w:lineRule="exact"/>
        <w:ind w:left="0" w:leftChars="0" w:firstLine="0" w:firstLineChars="0"/>
        <w:jc w:val="both"/>
        <w:rPr>
          <w:rFonts w:hint="default" w:ascii="Times New Roman" w:hAnsi="Times New Roman" w:cs="Times New Roman"/>
        </w:rPr>
      </w:pPr>
    </w:p>
    <w:p w14:paraId="40D156F4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540" w:lineRule="exact"/>
        <w:rPr>
          <w:rFonts w:hint="default" w:ascii="Times New Roman" w:hAnsi="Times New Roman" w:cs="Times New Roman"/>
        </w:rPr>
      </w:pPr>
    </w:p>
    <w:p w14:paraId="238CD791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540" w:lineRule="exact"/>
        <w:rPr>
          <w:rFonts w:hint="default" w:ascii="Times New Roman" w:hAnsi="Times New Roman" w:cs="Times New Roman"/>
        </w:rPr>
      </w:pPr>
    </w:p>
    <w:p w14:paraId="532D2FC5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540" w:lineRule="exact"/>
        <w:rPr>
          <w:rFonts w:hint="default" w:ascii="Times New Roman" w:hAnsi="Times New Roman" w:cs="Times New Roman"/>
        </w:rPr>
      </w:pPr>
    </w:p>
    <w:p w14:paraId="754911D2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540" w:lineRule="exact"/>
        <w:rPr>
          <w:rFonts w:hint="default" w:ascii="Times New Roman" w:hAnsi="Times New Roman" w:cs="Times New Roman"/>
        </w:rPr>
      </w:pPr>
    </w:p>
    <w:p w14:paraId="4195313D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540" w:lineRule="exact"/>
        <w:rPr>
          <w:rFonts w:hint="default" w:ascii="Times New Roman" w:hAnsi="Times New Roman" w:cs="Times New Roman"/>
        </w:rPr>
      </w:pPr>
    </w:p>
    <w:p w14:paraId="63A2D609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540" w:lineRule="exact"/>
        <w:rPr>
          <w:rFonts w:hint="default" w:ascii="Times New Roman" w:hAnsi="Times New Roman" w:cs="Times New Roman"/>
        </w:rPr>
      </w:pPr>
    </w:p>
    <w:p w14:paraId="59A788BE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540" w:lineRule="exact"/>
        <w:rPr>
          <w:rFonts w:hint="default" w:ascii="Times New Roman" w:hAnsi="Times New Roman" w:cs="Times New Roman"/>
        </w:rPr>
      </w:pPr>
    </w:p>
    <w:p w14:paraId="27FADFE4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540" w:lineRule="exact"/>
        <w:rPr>
          <w:rFonts w:hint="default" w:ascii="Times New Roman" w:hAnsi="Times New Roman" w:cs="Times New Roman"/>
        </w:rPr>
      </w:pPr>
    </w:p>
    <w:p w14:paraId="203E6F2C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540" w:lineRule="exact"/>
        <w:rPr>
          <w:rFonts w:hint="default" w:ascii="Times New Roman" w:hAnsi="Times New Roman" w:cs="Times New Roman"/>
        </w:rPr>
      </w:pPr>
    </w:p>
    <w:p w14:paraId="25B88D60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540" w:lineRule="exact"/>
        <w:rPr>
          <w:rFonts w:hint="default" w:ascii="Times New Roman" w:hAnsi="Times New Roman" w:cs="Times New Roman"/>
        </w:rPr>
      </w:pPr>
    </w:p>
    <w:p w14:paraId="7D183C6F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540" w:lineRule="exact"/>
        <w:rPr>
          <w:rFonts w:hint="default" w:ascii="Times New Roman" w:hAnsi="Times New Roman" w:cs="Times New Roman"/>
        </w:rPr>
      </w:pPr>
    </w:p>
    <w:p w14:paraId="324DA3FB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540" w:lineRule="exact"/>
        <w:rPr>
          <w:rFonts w:hint="default" w:ascii="Times New Roman" w:hAnsi="Times New Roman" w:cs="Times New Roman"/>
        </w:rPr>
      </w:pPr>
    </w:p>
    <w:p w14:paraId="60E5048D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540" w:lineRule="exact"/>
        <w:rPr>
          <w:rFonts w:hint="default" w:ascii="Times New Roman" w:hAnsi="Times New Roman" w:cs="Times New Roman"/>
        </w:rPr>
      </w:pPr>
    </w:p>
    <w:p w14:paraId="0D17CA9B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540" w:lineRule="exact"/>
        <w:rPr>
          <w:rFonts w:hint="default" w:ascii="Times New Roman" w:hAnsi="Times New Roman" w:cs="Times New Roman"/>
        </w:rPr>
      </w:pPr>
    </w:p>
    <w:p w14:paraId="12ACC729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540" w:lineRule="exact"/>
        <w:rPr>
          <w:rFonts w:hint="default" w:ascii="Times New Roman" w:hAnsi="Times New Roman" w:cs="Times New Roman"/>
        </w:rPr>
      </w:pPr>
    </w:p>
    <w:p w14:paraId="0127D07C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540" w:lineRule="exact"/>
        <w:rPr>
          <w:rFonts w:hint="default" w:ascii="Times New Roman" w:hAnsi="Times New Roman" w:cs="Times New Roman"/>
        </w:rPr>
      </w:pPr>
    </w:p>
    <w:p w14:paraId="5718AB42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540" w:lineRule="exact"/>
        <w:rPr>
          <w:rFonts w:hint="default" w:ascii="Times New Roman" w:hAnsi="Times New Roman" w:cs="Times New Roman"/>
        </w:rPr>
      </w:pPr>
    </w:p>
    <w:p w14:paraId="01530B2D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540" w:lineRule="exact"/>
        <w:rPr>
          <w:rFonts w:hint="default" w:ascii="Times New Roman" w:hAnsi="Times New Roman" w:cs="Times New Roman"/>
        </w:rPr>
      </w:pPr>
    </w:p>
    <w:p w14:paraId="43F2FD22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540" w:lineRule="exact"/>
        <w:rPr>
          <w:rFonts w:hint="default" w:ascii="Times New Roman" w:hAnsi="Times New Roman" w:cs="Times New Roman"/>
        </w:rPr>
      </w:pPr>
    </w:p>
    <w:p w14:paraId="1B82C450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540" w:lineRule="exact"/>
        <w:rPr>
          <w:rFonts w:hint="default" w:ascii="Times New Roman" w:hAnsi="Times New Roman" w:cs="Times New Roman"/>
        </w:rPr>
      </w:pPr>
    </w:p>
    <w:p w14:paraId="5F5E429E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540" w:lineRule="exact"/>
        <w:rPr>
          <w:rFonts w:hint="default" w:ascii="Times New Roman" w:hAnsi="Times New Roman" w:cs="Times New Roman"/>
        </w:rPr>
      </w:pPr>
    </w:p>
    <w:p w14:paraId="380156A8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540" w:lineRule="exact"/>
        <w:rPr>
          <w:rFonts w:hint="default" w:ascii="Times New Roman" w:hAnsi="Times New Roman" w:cs="Times New Roman"/>
        </w:rPr>
      </w:pPr>
    </w:p>
    <w:p w14:paraId="01351197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540" w:lineRule="exact"/>
        <w:rPr>
          <w:rFonts w:hint="default" w:ascii="Times New Roman" w:hAnsi="Times New Roman" w:cs="Times New Roman"/>
        </w:rPr>
      </w:pPr>
    </w:p>
    <w:p w14:paraId="473C2036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540" w:lineRule="exact"/>
        <w:rPr>
          <w:rFonts w:hint="default" w:ascii="Times New Roman" w:hAnsi="Times New Roman" w:cs="Times New Roman"/>
        </w:rPr>
      </w:pPr>
    </w:p>
    <w:p w14:paraId="359FDF34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540" w:lineRule="exact"/>
        <w:rPr>
          <w:rFonts w:hint="default" w:ascii="Times New Roman" w:hAnsi="Times New Roman" w:cs="Times New Roman"/>
        </w:rPr>
      </w:pPr>
    </w:p>
    <w:p w14:paraId="10DF0BCC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540" w:lineRule="exact"/>
        <w:rPr>
          <w:rFonts w:hint="default" w:ascii="Times New Roman" w:hAnsi="Times New Roman" w:cs="Times New Roman"/>
        </w:rPr>
      </w:pPr>
    </w:p>
    <w:p w14:paraId="5572006A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540" w:lineRule="exact"/>
        <w:rPr>
          <w:rFonts w:hint="default" w:ascii="Times New Roman" w:hAnsi="Times New Roman" w:cs="Times New Roman"/>
        </w:rPr>
      </w:pPr>
    </w:p>
    <w:p w14:paraId="302F379E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540" w:lineRule="exact"/>
        <w:rPr>
          <w:rFonts w:hint="default" w:ascii="Times New Roman" w:hAnsi="Times New Roman" w:cs="Times New Roman"/>
        </w:rPr>
      </w:pPr>
    </w:p>
    <w:p w14:paraId="024D27DA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540" w:lineRule="exact"/>
        <w:rPr>
          <w:rFonts w:hint="default" w:ascii="Times New Roman" w:hAnsi="Times New Roman" w:cs="Times New Roman"/>
        </w:rPr>
      </w:pPr>
    </w:p>
    <w:p w14:paraId="11D1669D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540" w:lineRule="exact"/>
        <w:rPr>
          <w:rFonts w:hint="default" w:ascii="Times New Roman" w:hAnsi="Times New Roman" w:cs="Times New Roman"/>
        </w:rPr>
      </w:pPr>
    </w:p>
    <w:p w14:paraId="5ED9CF93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540" w:lineRule="exact"/>
        <w:rPr>
          <w:rFonts w:hint="default" w:ascii="Times New Roman" w:hAnsi="Times New Roman" w:cs="Times New Roman"/>
        </w:rPr>
      </w:pPr>
    </w:p>
    <w:p w14:paraId="79F9BEDE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540" w:lineRule="exact"/>
        <w:rPr>
          <w:rFonts w:hint="default" w:ascii="Times New Roman" w:hAnsi="Times New Roman" w:cs="Times New Roman"/>
        </w:rPr>
      </w:pPr>
    </w:p>
    <w:p w14:paraId="4C0B35A9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540" w:lineRule="exact"/>
        <w:rPr>
          <w:rFonts w:hint="default" w:ascii="Times New Roman" w:hAnsi="Times New Roman" w:cs="Times New Roman"/>
        </w:rPr>
      </w:pPr>
    </w:p>
    <w:p w14:paraId="0F490EE9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540" w:lineRule="exact"/>
        <w:rPr>
          <w:rFonts w:hint="default" w:ascii="Times New Roman" w:hAnsi="Times New Roman" w:eastAsia="方正仿宋简体" w:cs="Times New Roman"/>
          <w:sz w:val="28"/>
          <w:szCs w:val="28"/>
        </w:rPr>
      </w:pPr>
      <w:r>
        <w:rPr>
          <w:rFonts w:hint="default" w:ascii="Times New Roman" w:hAnsi="Times New Roman" w:eastAsia="方正仿宋简体" w:cs="Times New Roman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67310</wp:posOffset>
                </wp:positionV>
                <wp:extent cx="5802630" cy="0"/>
                <wp:effectExtent l="0" t="9525" r="7620" b="9525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02630" cy="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4.5pt;margin-top:5.3pt;height:0pt;width:456.9pt;z-index:251659264;mso-width-relative:page;mso-height-relative:page;" filled="f" stroked="t" coordsize="21600,21600" o:gfxdata="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GtIsQ3UAAAACAEAAA8AAAAAAAAAAQAgAAAAIgAAAGRycy9kb3ducmV2LnhtbFBLAQIUABQAAAAI&#10;AIdO4kBeaTFH8QEAAOcDAAAOAAAAAAAAAAEAIAAAACMBAABkcnMvZTJvRG9jLnhtbFBLBQYAAAAA&#10;BgAGAFkBAACGBQAAAAA=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方正仿宋简体" w:cs="Times New Roman"/>
          <w:sz w:val="28"/>
          <w:szCs w:val="28"/>
        </w:rPr>
        <w:t>抄送：</w:t>
      </w:r>
      <w:r>
        <w:rPr>
          <w:rFonts w:hint="default" w:ascii="Times New Roman" w:hAnsi="Times New Roman" w:eastAsia="方正仿宋简体" w:cs="Times New Roman"/>
          <w:sz w:val="28"/>
          <w:szCs w:val="28"/>
          <w:lang w:val="en-US" w:eastAsia="zh-CN"/>
        </w:rPr>
        <w:t>金银川路街道</w:t>
      </w:r>
      <w:r>
        <w:rPr>
          <w:rFonts w:hint="default" w:ascii="Times New Roman" w:hAnsi="Times New Roman" w:eastAsia="方正仿宋简体" w:cs="Times New Roman"/>
          <w:sz w:val="28"/>
          <w:szCs w:val="28"/>
        </w:rPr>
        <w:t>，生态环境保护综合行政执法支队，</w:t>
      </w:r>
      <w:r>
        <w:rPr>
          <w:rFonts w:hint="default" w:ascii="Times New Roman" w:hAnsi="Times New Roman" w:eastAsia="方正仿宋简体" w:cs="Times New Roman"/>
          <w:sz w:val="28"/>
          <w:szCs w:val="28"/>
        </w:rPr>
        <w:t>新疆蓝途环保科技有限公司</w:t>
      </w:r>
      <w:r>
        <w:rPr>
          <w:rFonts w:hint="default" w:ascii="Times New Roman" w:hAnsi="Times New Roman" w:eastAsia="方正仿宋简体" w:cs="Times New Roman"/>
          <w:sz w:val="28"/>
          <w:szCs w:val="28"/>
        </w:rPr>
        <w:t>。</w:t>
      </w:r>
    </w:p>
    <w:p w14:paraId="5078361A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540" w:lineRule="exac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方正仿宋简体" w:cs="Times New Roman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-47625</wp:posOffset>
                </wp:positionH>
                <wp:positionV relativeFrom="paragraph">
                  <wp:posOffset>375285</wp:posOffset>
                </wp:positionV>
                <wp:extent cx="5802630" cy="0"/>
                <wp:effectExtent l="0" t="9525" r="7620" b="9525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02630" cy="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3.75pt;margin-top:29.55pt;height:0pt;width:456.9pt;z-index:251660288;mso-width-relative:page;mso-height-relative:page;" filled="f" stroked="t" coordsize="21600,21600" o:gfxdata="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ODoZZdYAAAAIAQAADwAAAAAAAAABACAAAAAiAAAAZHJzL2Rvd25yZXYueG1sUEsBAhQAFAAA&#10;AAgAh07iQPJIL/PxAQAA5wMAAA4AAAAAAAAAAQAgAAAAJQEAAGRycy9lMm9Eb2MueG1sUEsFBgAA&#10;AAAGAAYAWQEAAIgFAAAAAA==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方正仿宋简体" w:cs="Times New Roman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-45085</wp:posOffset>
                </wp:positionH>
                <wp:positionV relativeFrom="paragraph">
                  <wp:posOffset>26035</wp:posOffset>
                </wp:positionV>
                <wp:extent cx="5802630" cy="0"/>
                <wp:effectExtent l="0" t="4445" r="0" b="508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0263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3.55pt;margin-top:2.05pt;height:0pt;width:456.9pt;z-index:251661312;mso-width-relative:page;mso-height-relative:page;" filled="f" stroked="t" coordsize="21600,21600" o:gfxdata="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Vjhgg1AAAAAYBAAAPAAAAAAAAAAEAIAAAACIAAABkcnMvZG93bnJldi54bWxQSwECFAAUAAAA&#10;CACHTuJAY4a3K/IBAADmAwAADgAAAAAAAAABACAAAAAjAQAAZHJzL2Uyb0RvYy54bWxQSwUGAAAA&#10;AAYABgBZAQAAhw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方正仿宋简体" w:cs="Times New Roman"/>
          <w:sz w:val="28"/>
          <w:szCs w:val="28"/>
        </w:rPr>
        <w:t>第一师阿拉尔市生态环境局                   202</w:t>
      </w:r>
      <w:r>
        <w:rPr>
          <w:rFonts w:hint="default" w:ascii="Times New Roman" w:hAnsi="Times New Roman" w:eastAsia="方正仿宋简体" w:cs="Times New Roman"/>
          <w:sz w:val="28"/>
          <w:szCs w:val="28"/>
          <w:lang w:val="en-US" w:eastAsia="zh-CN"/>
        </w:rPr>
        <w:t>6</w:t>
      </w:r>
      <w:r>
        <w:rPr>
          <w:rFonts w:hint="default" w:ascii="Times New Roman" w:hAnsi="Times New Roman" w:eastAsia="方正仿宋简体" w:cs="Times New Roman"/>
          <w:sz w:val="28"/>
          <w:szCs w:val="28"/>
        </w:rPr>
        <w:t>年</w:t>
      </w:r>
      <w:r>
        <w:rPr>
          <w:rFonts w:hint="default" w:ascii="Times New Roman" w:hAnsi="Times New Roman" w:eastAsia="方正仿宋简体" w:cs="Times New Roman"/>
          <w:sz w:val="28"/>
          <w:szCs w:val="28"/>
          <w:lang w:val="en-US" w:eastAsia="zh-CN"/>
        </w:rPr>
        <w:t>9</w:t>
      </w:r>
      <w:r>
        <w:rPr>
          <w:rFonts w:hint="default" w:ascii="Times New Roman" w:hAnsi="Times New Roman" w:eastAsia="方正仿宋简体" w:cs="Times New Roman"/>
          <w:sz w:val="28"/>
          <w:szCs w:val="28"/>
        </w:rPr>
        <w:t>月</w:t>
      </w:r>
      <w:r>
        <w:rPr>
          <w:rFonts w:hint="eastAsia" w:ascii="Times New Roman" w:hAnsi="Times New Roman" w:eastAsia="方正仿宋简体" w:cs="Times New Roman"/>
          <w:sz w:val="28"/>
          <w:szCs w:val="28"/>
          <w:lang w:val="en-US" w:eastAsia="zh-CN"/>
        </w:rPr>
        <w:t>18</w:t>
      </w:r>
      <w:r>
        <w:rPr>
          <w:rFonts w:hint="default" w:ascii="Times New Roman" w:hAnsi="Times New Roman" w:eastAsia="方正仿宋简体" w:cs="Times New Roman"/>
          <w:sz w:val="28"/>
          <w:szCs w:val="28"/>
        </w:rPr>
        <w:t>日</w:t>
      </w:r>
      <w:r>
        <w:rPr>
          <w:rFonts w:hint="default" w:ascii="Times New Roman" w:hAnsi="Times New Roman" w:eastAsia="方正仿宋简体" w:cs="Times New Roman"/>
          <w:sz w:val="28"/>
          <w:szCs w:val="28"/>
        </w:rPr>
        <w:t>印发</w:t>
      </w:r>
    </w:p>
    <w:sectPr>
      <w:headerReference r:id="rId3" w:type="default"/>
      <w:footerReference r:id="rId4" w:type="default"/>
      <w:pgSz w:w="11906" w:h="16838"/>
      <w:pgMar w:top="2098" w:right="1474" w:bottom="1985" w:left="1588" w:header="1587" w:footer="1247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03191BAB-3705-435D-BF50-A206C91A6B70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D611FE9F-90B0-40BC-B3F7-316E2281AB47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0BDB7C96-DC6D-49FB-9F25-DB4899B9D46A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E9501C7F-1A6B-4D4C-8728-42FC7DF31BD1}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4ED73F50-04FB-4985-A32E-3BBBA837081A}"/>
  </w:font>
  <w:font w:name="方正楷体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6" w:fontKey="{7258569F-E63B-4D21-94A0-0F8DACCDB555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E301B5">
    <w:pPr>
      <w:pStyle w:val="1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272F3B">
                          <w:pPr>
                            <w:pStyle w:val="10"/>
                            <w:rPr>
                              <w:rFonts w:ascii="宋体" w:hAnsi="宋体" w:cs="宋体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</w:rPr>
                            <w:t>5</w:t>
                          </w:r>
                          <w:r>
                            <w:rPr>
                              <w:rFonts w:hint="eastAsia" w:ascii="宋体" w:hAnsi="宋体" w:cs="宋体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zql5uc8AAAAFAQAADwAAAAAAAAABACAAAAAiAAAAZHJzL2Rvd25yZXYueG1sUEsBAhQA&#10;FAAAAAgAh07iQJu61xDCAQAAjQMAAA4AAAAAAAAAAQAgAAAAHgEAAGRycy9lMm9Eb2MueG1sUEsF&#10;BgAAAAAGAAYAWQEAAFI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B272F3B">
                    <w:pPr>
                      <w:pStyle w:val="10"/>
                      <w:rPr>
                        <w:rFonts w:ascii="宋体" w:hAnsi="宋体" w:cs="宋体"/>
                      </w:rPr>
                    </w:pPr>
                    <w:r>
                      <w:rPr>
                        <w:rFonts w:hint="eastAsia" w:ascii="宋体" w:hAnsi="宋体" w:cs="宋体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</w:rPr>
                      <w:t>5</w:t>
                    </w:r>
                    <w:r>
                      <w:rPr>
                        <w:rFonts w:hint="eastAsia" w:ascii="宋体" w:hAnsi="宋体" w:cs="宋体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866C34">
    <w:pPr>
      <w:pStyle w:val="11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9F7D102"/>
    <w:multiLevelType w:val="singleLevel"/>
    <w:tmpl w:val="69F7D102"/>
    <w:lvl w:ilvl="0" w:tentative="0">
      <w:start w:val="1"/>
      <w:numFmt w:val="decimal"/>
      <w:pStyle w:val="9"/>
      <w:lvlText w:val="%1."/>
      <w:lvlJc w:val="left"/>
      <w:pPr>
        <w:tabs>
          <w:tab w:val="left" w:pos="2040"/>
        </w:tabs>
        <w:ind w:left="20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VjMDZlMWUwYjZiYjY4ZWMxYzUzZWZmNjcyNWM1ZTIifQ=="/>
  </w:docVars>
  <w:rsids>
    <w:rsidRoot w:val="6C9577F7"/>
    <w:rsid w:val="000A14BD"/>
    <w:rsid w:val="000C2961"/>
    <w:rsid w:val="00820339"/>
    <w:rsid w:val="008347D5"/>
    <w:rsid w:val="008A3AF5"/>
    <w:rsid w:val="00A979FA"/>
    <w:rsid w:val="00D3743B"/>
    <w:rsid w:val="00D5082A"/>
    <w:rsid w:val="01083CCE"/>
    <w:rsid w:val="01D54B7E"/>
    <w:rsid w:val="02CF517F"/>
    <w:rsid w:val="030E41E0"/>
    <w:rsid w:val="03E50EEA"/>
    <w:rsid w:val="06A2227B"/>
    <w:rsid w:val="0A7C794A"/>
    <w:rsid w:val="0BD15EA9"/>
    <w:rsid w:val="0D1855D7"/>
    <w:rsid w:val="0DBC19A5"/>
    <w:rsid w:val="0E5C209B"/>
    <w:rsid w:val="125A6459"/>
    <w:rsid w:val="13BF1F8A"/>
    <w:rsid w:val="13F50A51"/>
    <w:rsid w:val="13F74396"/>
    <w:rsid w:val="14E21A01"/>
    <w:rsid w:val="14EE3B40"/>
    <w:rsid w:val="15C227AC"/>
    <w:rsid w:val="18B13BE0"/>
    <w:rsid w:val="1B2D2A19"/>
    <w:rsid w:val="1B650AE3"/>
    <w:rsid w:val="20654122"/>
    <w:rsid w:val="2353062C"/>
    <w:rsid w:val="237A66AA"/>
    <w:rsid w:val="24AE2000"/>
    <w:rsid w:val="25513660"/>
    <w:rsid w:val="262F4CC7"/>
    <w:rsid w:val="28AD2BD7"/>
    <w:rsid w:val="2A0240FC"/>
    <w:rsid w:val="2CF565EF"/>
    <w:rsid w:val="2D0A6A66"/>
    <w:rsid w:val="2E6D6AB5"/>
    <w:rsid w:val="2F505B14"/>
    <w:rsid w:val="30C23843"/>
    <w:rsid w:val="3166045D"/>
    <w:rsid w:val="328330A2"/>
    <w:rsid w:val="33E636E2"/>
    <w:rsid w:val="3549166B"/>
    <w:rsid w:val="363319E6"/>
    <w:rsid w:val="378B147A"/>
    <w:rsid w:val="381D1CB1"/>
    <w:rsid w:val="398B6069"/>
    <w:rsid w:val="3A145393"/>
    <w:rsid w:val="3B9D79CE"/>
    <w:rsid w:val="3DF3675E"/>
    <w:rsid w:val="3FC67A98"/>
    <w:rsid w:val="40463299"/>
    <w:rsid w:val="40AE7C29"/>
    <w:rsid w:val="42B03F86"/>
    <w:rsid w:val="470D54E3"/>
    <w:rsid w:val="4858565E"/>
    <w:rsid w:val="48C26CC5"/>
    <w:rsid w:val="49F02B32"/>
    <w:rsid w:val="4AF13073"/>
    <w:rsid w:val="4B8F0F1D"/>
    <w:rsid w:val="4E5B6391"/>
    <w:rsid w:val="533F163E"/>
    <w:rsid w:val="539914A5"/>
    <w:rsid w:val="53D96FF6"/>
    <w:rsid w:val="547F78C3"/>
    <w:rsid w:val="54EA55DA"/>
    <w:rsid w:val="561466D6"/>
    <w:rsid w:val="563620CF"/>
    <w:rsid w:val="57FB18AC"/>
    <w:rsid w:val="592A155E"/>
    <w:rsid w:val="5BC8134A"/>
    <w:rsid w:val="5BD80832"/>
    <w:rsid w:val="5C3267D5"/>
    <w:rsid w:val="5D8511F0"/>
    <w:rsid w:val="5D9E283D"/>
    <w:rsid w:val="5E6D5D9C"/>
    <w:rsid w:val="60CE1E21"/>
    <w:rsid w:val="612B3202"/>
    <w:rsid w:val="642F2ACF"/>
    <w:rsid w:val="66806BAB"/>
    <w:rsid w:val="6727066C"/>
    <w:rsid w:val="6859222C"/>
    <w:rsid w:val="6A7F65C7"/>
    <w:rsid w:val="6ADB5079"/>
    <w:rsid w:val="6B1B42E7"/>
    <w:rsid w:val="6C747915"/>
    <w:rsid w:val="6C9577F7"/>
    <w:rsid w:val="6CDC2893"/>
    <w:rsid w:val="720C27E4"/>
    <w:rsid w:val="7563388C"/>
    <w:rsid w:val="75B02C7E"/>
    <w:rsid w:val="75CB690A"/>
    <w:rsid w:val="768371E5"/>
    <w:rsid w:val="789E2A4C"/>
    <w:rsid w:val="7A4543A9"/>
    <w:rsid w:val="7B2F1DA8"/>
    <w:rsid w:val="7BDC4BDC"/>
    <w:rsid w:val="7CFE6B21"/>
    <w:rsid w:val="7D891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1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after="260" w:line="413" w:lineRule="auto"/>
      <w:outlineLvl w:val="1"/>
    </w:pPr>
    <w:rPr>
      <w:rFonts w:ascii="Arial" w:hAnsi="Arial" w:eastAsia="黑体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spacing w:line="520" w:lineRule="exact"/>
      <w:ind w:firstLine="624"/>
    </w:pPr>
    <w:rPr>
      <w:sz w:val="28"/>
      <w:szCs w:val="20"/>
    </w:r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qFormat/>
    <w:uiPriority w:val="0"/>
    <w:pPr>
      <w:spacing w:after="120"/>
    </w:pPr>
    <w:rPr>
      <w:kern w:val="0"/>
      <w:sz w:val="20"/>
    </w:rPr>
  </w:style>
  <w:style w:type="paragraph" w:styleId="6">
    <w:name w:val="Body Text Indent"/>
    <w:basedOn w:val="1"/>
    <w:next w:val="5"/>
    <w:qFormat/>
    <w:uiPriority w:val="0"/>
    <w:pPr>
      <w:spacing w:after="120"/>
      <w:ind w:left="420" w:leftChars="200"/>
    </w:pPr>
  </w:style>
  <w:style w:type="paragraph" w:styleId="7">
    <w:name w:val="Block Text"/>
    <w:basedOn w:val="1"/>
    <w:qFormat/>
    <w:uiPriority w:val="0"/>
    <w:pPr>
      <w:adjustRightInd w:val="0"/>
      <w:spacing w:before="120" w:line="440" w:lineRule="exact"/>
      <w:ind w:left="284" w:right="284" w:firstLine="567"/>
      <w:textAlignment w:val="baseline"/>
    </w:pPr>
    <w:rPr>
      <w:rFonts w:ascii="楷体_GB2312" w:eastAsia="楷体_GB2312"/>
      <w:spacing w:val="-2"/>
      <w:kern w:val="0"/>
      <w:sz w:val="28"/>
      <w:szCs w:val="20"/>
    </w:rPr>
  </w:style>
  <w:style w:type="paragraph" w:styleId="8">
    <w:name w:val="Plain Text"/>
    <w:basedOn w:val="1"/>
    <w:next w:val="9"/>
    <w:qFormat/>
    <w:uiPriority w:val="0"/>
    <w:pPr>
      <w:spacing w:line="500" w:lineRule="exact"/>
    </w:pPr>
    <w:rPr>
      <w:rFonts w:ascii="宋体" w:hAnsi="Courier New"/>
      <w:sz w:val="28"/>
      <w:szCs w:val="21"/>
    </w:rPr>
  </w:style>
  <w:style w:type="paragraph" w:styleId="9">
    <w:name w:val="List Number 5"/>
    <w:basedOn w:val="1"/>
    <w:qFormat/>
    <w:uiPriority w:val="0"/>
    <w:pPr>
      <w:numPr>
        <w:ilvl w:val="0"/>
        <w:numId w:val="1"/>
      </w:numPr>
    </w:p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28"/>
      <w:szCs w:val="18"/>
    </w:rPr>
  </w:style>
  <w:style w:type="paragraph" w:styleId="11">
    <w:name w:val="header"/>
    <w:basedOn w:val="1"/>
    <w:next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toc 1"/>
    <w:basedOn w:val="1"/>
    <w:next w:val="1"/>
    <w:unhideWhenUsed/>
    <w:qFormat/>
    <w:uiPriority w:val="1"/>
  </w:style>
  <w:style w:type="paragraph" w:styleId="13">
    <w:name w:val="Body Text 2"/>
    <w:basedOn w:val="1"/>
    <w:unhideWhenUsed/>
    <w:qFormat/>
    <w:uiPriority w:val="99"/>
    <w:pPr>
      <w:spacing w:after="120" w:line="480" w:lineRule="auto"/>
    </w:pPr>
  </w:style>
  <w:style w:type="paragraph" w:styleId="14">
    <w:name w:val="Body Text First Indent"/>
    <w:basedOn w:val="5"/>
    <w:next w:val="15"/>
    <w:qFormat/>
    <w:uiPriority w:val="0"/>
    <w:pPr>
      <w:ind w:firstLine="420" w:firstLineChars="100"/>
    </w:pPr>
  </w:style>
  <w:style w:type="paragraph" w:styleId="15">
    <w:name w:val="Body Text First Indent 2"/>
    <w:basedOn w:val="6"/>
    <w:next w:val="1"/>
    <w:qFormat/>
    <w:uiPriority w:val="0"/>
    <w:pPr>
      <w:ind w:firstLine="420" w:firstLineChars="200"/>
    </w:pPr>
  </w:style>
  <w:style w:type="table" w:styleId="17">
    <w:name w:val="Table Grid"/>
    <w:basedOn w:val="1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Strong"/>
    <w:basedOn w:val="18"/>
    <w:qFormat/>
    <w:uiPriority w:val="0"/>
    <w:rPr>
      <w:b/>
    </w:rPr>
  </w:style>
  <w:style w:type="paragraph" w:customStyle="1" w:styleId="20">
    <w:name w:val="表头"/>
    <w:basedOn w:val="14"/>
    <w:next w:val="1"/>
    <w:qFormat/>
    <w:uiPriority w:val="0"/>
    <w:pPr>
      <w:jc w:val="center"/>
    </w:pPr>
    <w:rPr>
      <w:rFonts w:ascii="黑体" w:eastAsia="黑体"/>
      <w:bCs/>
    </w:rPr>
  </w:style>
  <w:style w:type="paragraph" w:customStyle="1" w:styleId="21">
    <w:name w:val="正文（缩进）"/>
    <w:basedOn w:val="22"/>
    <w:next w:val="1"/>
    <w:qFormat/>
    <w:uiPriority w:val="99"/>
    <w:pPr>
      <w:ind w:firstLine="480"/>
    </w:pPr>
  </w:style>
  <w:style w:type="paragraph" w:customStyle="1" w:styleId="22">
    <w:name w:val="正文(首行缩进)"/>
    <w:basedOn w:val="1"/>
    <w:qFormat/>
    <w:uiPriority w:val="0"/>
    <w:pPr>
      <w:spacing w:line="360" w:lineRule="auto"/>
      <w:ind w:firstLine="540" w:firstLineChars="225"/>
    </w:pPr>
    <w:rPr>
      <w:color w:val="000000"/>
      <w:kern w:val="0"/>
      <w:sz w:val="24"/>
    </w:rPr>
  </w:style>
  <w:style w:type="paragraph" w:customStyle="1" w:styleId="23">
    <w:name w:val="Body Text First Indent 21"/>
    <w:basedOn w:val="24"/>
    <w:qFormat/>
    <w:uiPriority w:val="0"/>
    <w:pPr>
      <w:ind w:left="0" w:leftChars="0" w:firstLine="420"/>
    </w:pPr>
    <w:rPr>
      <w:rFonts w:ascii="Times New Roman" w:hAnsi="Times New Roman"/>
      <w:szCs w:val="22"/>
    </w:rPr>
  </w:style>
  <w:style w:type="paragraph" w:customStyle="1" w:styleId="24">
    <w:name w:val="Body Text Indent1"/>
    <w:basedOn w:val="1"/>
    <w:qFormat/>
    <w:uiPriority w:val="0"/>
    <w:pPr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c6a9602e-8ca0-4d07-b929-17b95b8aad2d</errorID>
      <errorWord> </errorWord>
      <group>L1_Word</group>
      <groupName>字词问题</groupName>
      <ability>L2_Typo</ability>
      <abilityName>字词错误</abilityName>
      <candidateList>
        <item>°</item>
      </candidateList>
      <explain/>
      <paraID>45D24245</paraID>
      <start>95</start>
      <end>96</end>
      <status>ignored</status>
      <modifiedWord/>
      <trackRevisions>false</trackRevisions>
    </reviewItem>
    <reviewItem>
      <errorID>192ae98f-8b8b-486f-ac47-901988c07844</errorID>
      <errorWord> </errorWord>
      <group>L1_Word</group>
      <groupName>字词问题</groupName>
      <ability>L2_Typo</ability>
      <abilityName>字词错误</abilityName>
      <candidateList>
        <item>°</item>
      </candidateList>
      <explain/>
      <paraID>45D24245</paraID>
      <start>111</start>
      <end>112</end>
      <status>ignored</status>
      <modifiedWord/>
      <trackRevisions>false</trackRevisions>
    </reviewItem>
    <reviewItem>
      <errorID>ff6f9bc1-cafa-4403-8413-2d65b1cd8ea0</errorID>
      <errorWord>病床床位</errorWord>
      <group>L1_Grammar</group>
      <groupName>语法问题</groupName>
      <ability>L2_Grammar</ability>
      <abilityName>语法错误</abilityName>
      <candidateList>
        <item>病床</item>
      </candidateList>
      <explain/>
      <paraID>45D24245</paraID>
      <start>154</start>
      <end>158</end>
      <status>ignored</status>
      <modifiedWord/>
      <trackRevisions>false</trackRevisions>
    </reviewItem>
    <reviewItem>
      <errorID>1584a82e-cb72-4c9d-bcfd-b0e15d0ec0b4</errorID>
      <errorWord>GB18466</errorWord>
      <group>L1_Word</group>
      <groupName>字词问题</groupName>
      <ability>L2_Typo</ability>
      <abilityName>字词错误</abilityName>
      <candidateList>
        <item>GB 18466</item>
      </candidateList>
      <explain/>
      <paraID> CBD9897</paraID>
      <start>115</start>
      <end>123</end>
      <status>modified</status>
      <modifiedWord>GB 18466</modifiedWord>
      <trackRevisions>false</trackRevisions>
    </reviewItem>
    <reviewItem>
      <errorID>5f3d835d-81bb-44e0-9597-bfce2ba4b541</errorID>
      <errorWord>及其</errorWord>
      <group>L1_Word</group>
      <groupName>字词问题</groupName>
      <ability>L2_Typo</ability>
      <abilityName>字词错误</abilityName>
      <candidateList>
        <item>及</item>
      </candidateList>
      <explain/>
      <paraID> CBD9897</paraID>
      <start>129</start>
      <end>130</end>
      <status>modified</status>
      <modifiedWord>及</modifiedWord>
      <trackRevisions>false</trackRevisions>
    </reviewItem>
    <reviewItem>
      <errorID>c7248746-c0cb-482e-bfe8-b92e381a5900</errorID>
      <errorWord>GB18466</errorWord>
      <group>L1_Word</group>
      <groupName>字词问题</groupName>
      <ability>L2_Typo</ability>
      <abilityName>字词错误</abilityName>
      <candidateList>
        <item>GB 18466</item>
      </candidateList>
      <explain/>
      <paraID>4CA3E2F8</paraID>
      <start>109</start>
      <end>117</end>
      <status>modified</status>
      <modifiedWord>GB 18466</modifiedWord>
      <trackRevisions>false</trackRevisions>
    </reviewItem>
    <reviewItem>
      <errorID>acd3cd7c-55f9-4b95-8b7d-c1d4a702a8d2</errorID>
      <errorWord>GB12348</errorWord>
      <group>L1_Word</group>
      <groupName>字词问题</groupName>
      <ability>L2_Typo</ability>
      <abilityName>字词错误</abilityName>
      <candidateList>
        <item>GB 12348</item>
      </candidateList>
      <explain/>
      <paraID>2BD4AD51</paraID>
      <start>98</start>
      <end>106</end>
      <status>modified</status>
      <modifiedWord>GB 12348</modifiedWord>
      <trackRevisions>false</trackRevisions>
    </reviewItem>
    <reviewItem>
      <errorID>15feb303-5b95-4e79-9dad-d495cae484c9</errorID>
      <errorWord>及其</errorWord>
      <group>L1_Word</group>
      <groupName>字词问题</groupName>
      <ability>L2_Typo</ability>
      <abilityName>字词错误</abilityName>
      <candidateList>
        <item>及</item>
      </candidateList>
      <explain/>
      <paraID>40D785CB</paraID>
      <start>232</start>
      <end>233</end>
      <status>modified</status>
      <modifiedWord>及</modifiedWord>
      <trackRevisions>false</trackRevisions>
    </reviewItem>
    <reviewItem>
      <errorID>91044bfa-8724-4c4f-bbfb-9db957c2d868</errorID>
      <errorWord>HJ610</errorWord>
      <group>L1_Word</group>
      <groupName>字词问题</groupName>
      <ability>L2_Typo</ability>
      <abilityName>字词错误</abilityName>
      <candidateList>
        <item>HJ 610</item>
      </candidateList>
      <explain/>
      <paraID>63824940</paraID>
      <start>41</start>
      <end>47</end>
      <status>modified</status>
      <modifiedWord>HJ 610</modifiedWord>
      <trackRevisions>false</trackRevisions>
    </reviewItem>
    <reviewItem>
      <errorID>98d39ff4-2107-4eb4-98a8-ce84ab093bbd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63824940</paraID>
      <start>143</start>
      <end>144</end>
      <status>ignored</status>
      <modifiedWord/>
      <trackRevisions>false</trackRevisions>
    </reviewItem>
    <reviewItem>
      <errorID>84df7e01-645b-4f6d-8ed3-02cd92ca4cec</errorID>
      <errorWord>施工招标文件和施工合同招标文件</errorWord>
      <group>L1_Other</group>
      <groupName>其他问题</groupName>
      <ability>L2_Consistency</ability>
      <abilityName>一致性检查</abilityName>
      <candidateList>
        <item>施工招标文件和施工合同</item>
      </candidateList>
      <explain>术语一致性错误，重复错误表述，与常用建设工程表述不一致，修正后符合文本逻辑</explain>
      <paraID>4454970F</paraID>
      <start>55</start>
      <end>70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fe68cdf-be1f-49c6-abe0-86d6bdd3c44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2043</Words>
  <Characters>2166</Characters>
  <Lines>23</Lines>
  <Paragraphs>6</Paragraphs>
  <TotalTime>7</TotalTime>
  <ScaleCrop>false</ScaleCrop>
  <LinksUpToDate>false</LinksUpToDate>
  <CharactersWithSpaces>2194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2024-12-11T05:42:00Z</dcterms:created>
  <dc:creator></dc:creator>
  <cp:lastModifiedBy></cp:lastModifiedBy>
  <cp:lastPrinted>2025-04-22T04:01:00Z</cp:lastPrinted>
  <dcterms:modified xsi:type="dcterms:W3CDTF">2026-09-18T02:49:19Z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656569A26709462F99BC66563D10A0D3_13</vt:lpwstr>
  </property>
  <property fmtid="{D5CDD505-2E9C-101B-9397-08002B2CF9AE}" pid="4" name="KSOTemplateDocerSaveRecord">
    <vt:lpwstr>eyJoZGlkIjoiNzkyN2Q3NTJkYzdmNjE3ZGJjOWNiYzc5NjVkOTk4NGIiLCJ1c2VySWQiOiI2NDkyMTQ2MzcifQ==</vt:lpwstr>
  </property>
</Properties>
</file>