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5376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004EA3B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266921F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736DB99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69BF766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72"/>
          <w:szCs w:val="72"/>
        </w:rPr>
      </w:pPr>
    </w:p>
    <w:p w14:paraId="294BFE7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283A5E9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35A877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C20EF3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师市环审〔2026〕 号</w:t>
      </w:r>
    </w:p>
    <w:p w14:paraId="18820D5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Cs w:val="21"/>
        </w:rPr>
      </w:pPr>
    </w:p>
    <w:p w14:paraId="6D52EDA9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zh-CN"/>
        </w:rPr>
        <w:t>关于库沙新拜产业园库车工业园宏业路</w:t>
      </w:r>
    </w:p>
    <w:p w14:paraId="5E0CAAF8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zh-CN"/>
        </w:rPr>
        <w:t>建设项目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环境影响报告表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zh-CN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批复</w:t>
      </w:r>
    </w:p>
    <w:p w14:paraId="0463D23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63E0B900">
      <w:pPr>
        <w:widowControl/>
        <w:overflowPunct w:val="0"/>
        <w:spacing w:line="560" w:lineRule="exac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兵地融合发展库沙新拜产业园城镇和生态保护中心：</w:t>
      </w:r>
    </w:p>
    <w:p w14:paraId="50B8C956"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你单位报送的《关于送审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库沙新拜产业园库车工业园宏业路建设项目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环境影响报告表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的请示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》及《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库沙新拜产业园库车工业园宏业路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建设项目环境影响报告表》（以下简称《报告表》）已收悉。经研究，现批复如下：</w:t>
      </w:r>
    </w:p>
    <w:p w14:paraId="7D1E768C"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该项目位于兵地融合发展库沙新拜产业园，总占地面积16.964万</w:t>
      </w:r>
      <w:r>
        <w:rPr>
          <w:rFonts w:hint="default" w:ascii="Times New Roman" w:hAnsi="Times New Roman" w:cs="Times New Roman"/>
          <w:sz w:val="28"/>
          <w:szCs w:val="28"/>
        </w:rPr>
        <w:t>m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。建设内容为新建城市主干路1条及配套基础设施，道路全长约4.297km，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>红线宽度为50m。起点坐标为东经83°6′49.393″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，北纬 41°43′27.866″，终点坐标为东经83°08'07.221"，北纬41°41'24.527"；项目总投资16379万元，其中环保投资136.6万元，占总投资的0.833%。</w:t>
      </w:r>
    </w:p>
    <w:p w14:paraId="247CB9DB">
      <w:pPr>
        <w:widowControl/>
        <w:overflowPunct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根据阿克苏律天环保工程有限公司编制的《报告表》评价结论及专家意见，该项目属于交通运输业、管道运输业项目，在符合产业政策、选址符合国土空间规划等相关规划的前提下，从环境保护的角度，我局原则同意《报告表》结论。</w:t>
      </w:r>
    </w:p>
    <w:p w14:paraId="078C99E4">
      <w:pPr>
        <w:widowControl/>
        <w:overflowPunct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zh-CN"/>
        </w:rPr>
        <w:t>三、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项目施工前须完成落实的工作。本项目总用地面积1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6.694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公顷，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其中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耕地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9.4326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公顷，园地2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8013公顷，林地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0.8983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公顷，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草地0.0024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公顷，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交通运输用地0.4932公顷，水利及设施用地0.1322公顷，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建设用地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1.2737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公顷，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未利用地1.9303公顷。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你单位需严格按照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国家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规定办理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相关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手续，严格耕地、林地、湿地的管理，杜绝未批先占、少批多占。按照占补平衡原则、补偿占用的耕地。项目砍伐树木、占用草地等补偿费用按照有关补偿相关法规、办法进行补偿。工程征占地范围内的保护植物要征得林草部门的同意，办理相关手续，进行补偿和恢复。</w:t>
      </w:r>
    </w:p>
    <w:p w14:paraId="5D979751"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你单位在项目建设和运营中，应严格执行有关环境质量标准和污染物排放标准，认真、全面落实报告表提出的各项环保对策措施和要求，确保污染物达标排放和各环境敏感点满足相应功能要求。重点做好以下工作：</w:t>
      </w:r>
    </w:p>
    <w:p w14:paraId="45A5C0E7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kern w:val="0"/>
          <w:sz w:val="32"/>
          <w:szCs w:val="32"/>
          <w:lang w:val="zh-CN"/>
        </w:rPr>
        <w:t>（一）</w:t>
      </w:r>
      <w:r>
        <w:rPr>
          <w:rFonts w:hint="default" w:ascii="Times New Roman" w:hAnsi="Times New Roman" w:eastAsia="方正楷体简体" w:cs="Times New Roman"/>
          <w:kern w:val="0"/>
          <w:sz w:val="32"/>
          <w:szCs w:val="32"/>
        </w:rPr>
        <w:t>严格落实生态环境保护和防沙治沙措施。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在施工过程中，加强对施工人员的宣传教育，提高施工人员对林地的保护意识。加强施工管理，科学合理施工，严格落实各项对河流、野生动、植物保护等生态环境保护措施，减少水土流失，杜绝对工程用地范围以外的不良影响。在路基构筑工程等施工完成后，应及时对施工中破坏、扰动的地面平整后恢复原有地貌措施，防风固沙，涵养水分，减少水土流失的发生。</w:t>
      </w:r>
    </w:p>
    <w:p w14:paraId="152F0C59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kern w:val="0"/>
          <w:sz w:val="32"/>
          <w:szCs w:val="32"/>
          <w:lang w:val="zh-CN"/>
        </w:rPr>
        <w:t>（二）严格落实大气污染防治措施。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该项目施工期产生的废气主要为施工机械、运输车辆废气、交通运输扬尘、工程施工扬尘、沥青铺设过程中产生的沥青烟以及管道焊接烟尘。通过采取密闭围挡、洒水抑尘、车辆冲洗、缩短沥青铺设工期、加强施工车辆运行管理及维护保养，确保无组织排放粉尘、扬尘满足《大气污染物综合排放标准》（GB16297-1996）表2无组织排放浓度限值。做好沥青烟气防治工作，</w:t>
      </w:r>
      <w:r>
        <w:rPr>
          <w:rFonts w:hint="default" w:ascii="Times New Roman" w:hAnsi="Times New Roman" w:eastAsia="方正仿宋简体" w:cs="Times New Roman"/>
          <w:bCs/>
          <w:sz w:val="32"/>
          <w:szCs w:val="20"/>
        </w:rPr>
        <w:t>外购沥青采取封闭运输，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在沥青路面铺设过程中严格注意控制沥青的温度，及时摊铺作业并压实，减小沥青铺滩时产生的沥青烟对周边大气环境的污染；管线焊接过程中避免在风向针对敏感目标的时段施工。</w:t>
      </w:r>
    </w:p>
    <w:p w14:paraId="672714C0"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kern w:val="0"/>
          <w:sz w:val="32"/>
          <w:szCs w:val="32"/>
          <w:lang w:val="zh-CN"/>
        </w:rPr>
        <w:t>（三）严格落实水污染防治措施。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该项目施工期产生的废水主要为施工机械冲洗废水、</w:t>
      </w:r>
      <w:r>
        <w:rPr>
          <w:rFonts w:hint="default" w:ascii="Times New Roman" w:hAnsi="Times New Roman" w:eastAsia="方正仿宋简体" w:cs="Times New Roman"/>
          <w:color w:val="FF0000"/>
          <w:kern w:val="0"/>
          <w:sz w:val="32"/>
          <w:szCs w:val="32"/>
        </w:rPr>
        <w:t>管道闭水试验用水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、施工人员日常生活污水。施工机械冲洗废水经厂区内三级沉淀池沉淀后用于施工区地面洒水；</w:t>
      </w:r>
      <w:r>
        <w:rPr>
          <w:rFonts w:hint="default" w:ascii="Times New Roman" w:hAnsi="Times New Roman" w:eastAsia="方正仿宋简体" w:cs="Times New Roman"/>
          <w:color w:val="FF0000"/>
          <w:kern w:val="0"/>
          <w:sz w:val="32"/>
          <w:szCs w:val="32"/>
        </w:rPr>
        <w:t>管道闭水试验废水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用于路面洒水或道路两侧植被绿化；施工人员生活污水依托附近公共设施收集处置。施工完毕后，及时清理施工现场的残留物，拆除沉淀池等临时建筑并平整土地。</w:t>
      </w:r>
    </w:p>
    <w:p w14:paraId="07ED4A1E"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zh-CN"/>
        </w:rPr>
        <w:t>（四）严格落实噪声污染防治措施。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项目施工期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的噪声源主要来自筑路机械噪声、车辆运输噪声。通过设置施工围挡，合理安排施工时间，选用低噪声施工机械等措施，确保施工噪声排放满足《建筑施工噪声排放标准》(GB12523-2025）标准要求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01621BC3"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运营期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加强对敏感点的噪声跟踪监测，根据监测结果及时增补和强化噪声防治措施。通过采取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加强交通管理，严格执行限速和禁止超载等交通规则，在通过噪声敏感点路段规定禁鸣、限速，控制交通噪声，种植复合型绿化林带；定期养护路面、维持路面平整，避免因路况不佳造成车辆颠簸等引起交通噪声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措施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确保道路边界外40米内区域的声环境质量满足《声环境质量标准》（GB3096-2008）中4a类标准要求、40米外区域的声环境质量满足《声环境质量标准》（GB3096-2008）中2类标准要求。</w:t>
      </w:r>
    </w:p>
    <w:p w14:paraId="6CF8E97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zh-CN"/>
        </w:rPr>
        <w:t>（五）严格落实固体废物分类处置措施。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该项目施工期产生的固废主要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为建筑垃圾、土石方和施工人员生活垃圾。建筑垃圾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不能回用部分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运至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周边固体废物填埋场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；挖方等优先自身回用；生活垃圾集中收集，由环卫部门定期清运处置。</w:t>
      </w:r>
    </w:p>
    <w:p w14:paraId="7C0D7279">
      <w:pPr>
        <w:pStyle w:val="2"/>
        <w:overflowPunct w:val="0"/>
        <w:adjustRightInd w:val="0"/>
        <w:snapToGrid w:val="0"/>
        <w:spacing w:line="53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（六）加强项目环境风险防范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建立严格的环境风险管理制度，认真落实《报告表》提出的各项风险防范措施；制定相关应急预案，编制《突发环境事件应急预案》报生态环境主管部门备案，定期开展环境风险应急培训和突发环境事件应急演练，有效防控环境风险。一旦发生突发环境事件，立即启动应急预案，采取有效措施控制、减轻或消除对大气、土壤、地下水环境的污染。</w:t>
      </w:r>
    </w:p>
    <w:p w14:paraId="0D228C9C">
      <w:pPr>
        <w:pStyle w:val="7"/>
        <w:overflowPunct w:val="0"/>
        <w:spacing w:after="0" w:line="560" w:lineRule="exact"/>
        <w:ind w:left="0" w:leftChars="0" w:firstLine="64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zh-CN"/>
        </w:rPr>
        <w:t>五、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项目建设必须严格执行配套的环境保护设施与主体工程同时设计、同时施工、同时投产使用的环境保护“三同时”制度。施工招标文件和施工合同招标文件中应明确环保条款和责任，项目竣工后，须按规定程序实施竣工环境保护验收。</w:t>
      </w:r>
    </w:p>
    <w:p w14:paraId="221A5263">
      <w:pPr>
        <w:pStyle w:val="7"/>
        <w:overflowPunct w:val="0"/>
        <w:spacing w:after="0" w:line="560" w:lineRule="exact"/>
        <w:ind w:left="0" w:leftChars="0" w:firstLine="64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</w:rPr>
        <w:t>六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根据《中华人民共和国环境影响评价法》等相关环保法律法规的规定，若项目性质、规模、地点、采用的防治污染、防止生态破坏的措施等发生重大变化的，应依法重新报批环评文件。自批准之日起超过5年方决定该项目开工建设的，其环评文件应当报我局重新审核。</w:t>
      </w:r>
    </w:p>
    <w:p w14:paraId="4CDFBACD">
      <w:pPr>
        <w:pStyle w:val="7"/>
        <w:overflowPunct w:val="0"/>
        <w:spacing w:after="0" w:line="560" w:lineRule="exact"/>
        <w:ind w:left="0" w:leftChars="0" w:firstLine="64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</w:rPr>
        <w:t>七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兵地融合发展库沙新拜产业园积极发挥政府职能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，做好该项目环境保护管理工作，师市生态环境保护综合行政执法支队做好该项目的抽查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及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zh-CN"/>
        </w:rPr>
        <w:t>日常监督管理工作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。</w:t>
      </w:r>
    </w:p>
    <w:p w14:paraId="210589E0">
      <w:pPr>
        <w:pStyle w:val="7"/>
        <w:overflowPunct w:val="0"/>
        <w:spacing w:after="0" w:line="560" w:lineRule="exact"/>
        <w:ind w:left="0" w:leftChars="0" w:firstLine="640"/>
        <w:rPr>
          <w:rFonts w:hint="default" w:ascii="Times New Roman" w:hAnsi="Times New Roman" w:eastAsia="方正仿宋简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如你单位对本审批决定有不同意见，可在接到本决定书之日起六十日内向</w:t>
      </w:r>
      <w:r>
        <w:rPr>
          <w:rFonts w:hint="default" w:ascii="Times New Roman" w:hAnsi="Times New Roman" w:eastAsia="方正仿宋简体" w:cs="Times New Roman"/>
          <w:kern w:val="0"/>
          <w:sz w:val="30"/>
          <w:szCs w:val="30"/>
        </w:rPr>
        <w:t>阿拉尔市人民政府申请行政复议，也可在六个月内依法向阿拉尔垦区人民法院起诉。</w:t>
      </w:r>
    </w:p>
    <w:p w14:paraId="4D38798D">
      <w:pPr>
        <w:widowControl/>
        <w:overflowPunct w:val="0"/>
        <w:spacing w:line="560" w:lineRule="exact"/>
        <w:ind w:firstLine="4800" w:firstLineChars="15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5DFD3D3">
      <w:pPr>
        <w:widowControl/>
        <w:overflowPunct w:val="0"/>
        <w:spacing w:line="560" w:lineRule="exac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77F6AA38">
      <w:pPr>
        <w:widowControl/>
        <w:overflowPunct w:val="0"/>
        <w:spacing w:line="560" w:lineRule="exact"/>
        <w:jc w:val="righ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第一师阿拉尔市生态环境局</w:t>
      </w:r>
    </w:p>
    <w:p w14:paraId="44EB5BB4">
      <w:pPr>
        <w:widowControl/>
        <w:overflowPunct w:val="0"/>
        <w:spacing w:line="56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2026年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日</w:t>
      </w:r>
    </w:p>
    <w:p w14:paraId="2F48BC45">
      <w:pPr>
        <w:overflowPunct w:val="0"/>
        <w:rPr>
          <w:rFonts w:hint="default" w:ascii="Times New Roman" w:hAnsi="Times New Roman" w:cs="Times New Roman"/>
        </w:rPr>
      </w:pPr>
    </w:p>
    <w:p w14:paraId="779EFCEB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2BAA3AC8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BAF0F03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3DEB2230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2C7DE6E9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4B098371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48C60E3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42203137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112ACD66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4FF7DFF8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1D267B47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31BCDC87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09F4389E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29AD2678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FDC8E8D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E49C073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5ED8C98F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5FA13D21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7304F553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9F4012C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14B15BF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5EF2B613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03971310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52ABA68E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7F86DDBB">
      <w:pPr>
        <w:widowControl/>
        <w:overflowPunct w:val="0"/>
        <w:spacing w:line="540" w:lineRule="exac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E5C1280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14133638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20FF6998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60F16B0C">
      <w:pPr>
        <w:widowControl/>
        <w:overflowPunct w:val="0"/>
        <w:spacing w:line="540" w:lineRule="exact"/>
        <w:ind w:firstLine="5440" w:firstLineChars="17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0CB29A34">
      <w:pPr>
        <w:overflowPunct w:val="0"/>
        <w:topLinePunct/>
        <w:adjustRightInd w:val="0"/>
        <w:snapToGrid w:val="0"/>
        <w:spacing w:line="540" w:lineRule="exact"/>
        <w:ind w:left="840" w:hanging="840" w:hangingChars="300"/>
        <w:rPr>
          <w:rFonts w:hint="default" w:ascii="Times New Roman" w:hAnsi="Times New Roman" w:eastAsia="方正仿宋简体" w:cs="Times New Roman"/>
          <w:spacing w:val="-28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67310</wp:posOffset>
                </wp:positionV>
                <wp:extent cx="5802630" cy="0"/>
                <wp:effectExtent l="0" t="9525" r="762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05pt;margin-top:5.3pt;height:0pt;width:456.9pt;z-index:251660288;mso-width-relative:page;mso-height-relative:page;" filled="f" stroked="t" coordsize="21600,21600" o:gfxdata="UEsDBAoAAAAAAIdO4kAAAAAAAAAAAAAAAAAEAAAAZHJzL1BLAwQUAAAACACHTuJA42P29dUAAAAI&#10;AQAADwAAAGRycy9kb3ducmV2LnhtbE2PwU7DMBBE70j8g7VI3Fo7CNI0jVOJSlx6I1TAcRu7SUS8&#10;jmI3bf6eRRzguDOjtzPF9up6MdkxdJ40JEsFwlLtTUeNhsPbyyIDESKSwd6T1TDbANvy9qbA3PgL&#10;vdqpio1gCIUcNbQxDrmUoW6tw7D0gyX2Tn50GPkcG2lGvDDc9fJBqVQ67Ig/tDjYXWvrr+rsmPL0&#10;kT3vMTvMc199rh937/uJnNb3d4nagIj2Gv/C8FOfq0PJnY7+TCaIXsMiTTjJukpBsL9WqxWI468g&#10;y0L+H1B+A1BLAwQUAAAACACHTuJAXmkxR/EBAADnAwAADgAAAGRycy9lMm9Eb2MueG1srVNLjhMx&#10;EN0jcQfLe9I9QRMNrXRmMWHYIIgEHKBiu9OW/JPLk04uwQWQ2MGKJXtuw3AMyu5MmM8mC3rhrrKr&#10;XtV7Ls8vd9awrYqovWv52aTmTDnhpXabln/6eP3igjNM4CQY71TL9wr55eL5s/kQGjX1vTdSRUYg&#10;DpshtLxPKTRVhaJXFnDig3J02PloIZEbN5WMMBC6NdW0rmfV4KMM0QuFSLvL8ZAfEOMpgL7rtFBL&#10;L26scmlEjcpAIkrY64B8UbrtOiXS+65DlZhpOTFNZaUiZK/zWi3m0GwihF6LQwtwSguPOFnQjooe&#10;oZaQgN1E/QTKahE9+i5NhLfVSKQoQizO6kfafOghqMKFpMZwFB3/H6x4t11FpmXLZ5w5sHTht19+&#10;/v787c+vr7Te/vjOZlmkIWBDsVduFQ8ehlXMjHddtPlPXNiuCLs/Cqt2iQnaPL+op7OXpLm4O6v+&#10;JYaI6Y3ylmWj5Ua7zBka2L7FRMUo9C4kbxvHBprbV/V5xgOawI5unkwbiAW6TUlGb7S81sbkFIyb&#10;9ZWJbAt5CsqXORHwg7BcZQnYj3HlaJyPXoF87SRL+0D6OHoWPPdgleTMKHpF2SJAaBJoc0oklTYu&#10;J6gyoweiWeRR1mytvdwXtavs0f2Xjg+zmgfsvk/2/fe5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Y/b11QAAAAgBAAAPAAAAAAAAAAEAIAAAACIAAABkcnMvZG93bnJldi54bWxQSwECFAAUAAAA&#10;CACHTuJAXmkxR/EBAADnAwAADgAAAAAAAAABACAAAAAk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抄送：</w:t>
      </w:r>
      <w:r>
        <w:rPr>
          <w:rFonts w:hint="default" w:ascii="Times New Roman" w:hAnsi="Times New Roman" w:eastAsia="方正仿宋简体" w:cs="Times New Roman"/>
          <w:spacing w:val="-28"/>
          <w:sz w:val="28"/>
          <w:szCs w:val="28"/>
        </w:rPr>
        <w:t>兵地融合发展库沙新拜产业园</w:t>
      </w:r>
      <w:r>
        <w:rPr>
          <w:rFonts w:hint="default" w:ascii="Times New Roman" w:hAnsi="Times New Roman" w:eastAsia="方正仿宋简体" w:cs="Times New Roman"/>
          <w:spacing w:val="-28"/>
          <w:sz w:val="24"/>
        </w:rPr>
        <w:t>，</w:t>
      </w:r>
      <w:r>
        <w:rPr>
          <w:rFonts w:hint="default" w:ascii="Times New Roman" w:hAnsi="Times New Roman" w:eastAsia="方正仿宋简体" w:cs="Times New Roman"/>
          <w:spacing w:val="-28"/>
          <w:sz w:val="28"/>
          <w:szCs w:val="28"/>
        </w:rPr>
        <w:t>生态环境保护综合行政执法支队，阿克苏律天环保工程有限公司</w:t>
      </w:r>
    </w:p>
    <w:p w14:paraId="5B324751">
      <w:pPr>
        <w:overflowPunct w:val="0"/>
        <w:spacing w:line="54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375285</wp:posOffset>
                </wp:positionV>
                <wp:extent cx="5802630" cy="0"/>
                <wp:effectExtent l="0" t="9525" r="762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29.55pt;height:0pt;width:456.9pt;z-index:251661312;mso-width-relative:page;mso-height-relative:page;" filled="f" stroked="t" coordsize="21600,21600" o:gfxdata="UEsDBAoAAAAAAIdO4kAAAAAAAAAAAAAAAAAEAAAAZHJzL1BLAwQUAAAACACHTuJAODoZZdYAAAAI&#10;AQAADwAAAGRycy9kb3ducmV2LnhtbE2PwU7DMAyG70i8Q2QkbltSoKMtTScxictulAl29JqsrUic&#10;qsm69e0J4sCO9v/r8+dyfbGGTXr0vSMJyVIA09Q41VMrYffxtsiA+YCk0DjSEmbtYV3d3pRYKHem&#10;dz3VoWURQr5ACV0IQ8G5bzpt0S/doClmRzdaDHEcW65GPEe4NfxBiBW32FO80OGgN51uvuuTjZT0&#10;K3vdYrabZ1Pv86fN53YiK+X9XSJegAV9Cf9l+NWP6lBFp4M7kfLMSFg8p7EpIc0TYDHPxeoR2OFv&#10;wauSXz9Q/QBQSwMEFAAAAAgAh07iQPJIL/PxAQAA5wMAAA4AAABkcnMvZTJvRG9jLnhtbK1TS44T&#10;MRDdI3EHy3vSPUEzCq10ZjFh2CCIBBygYrvTlvyTy5NOLsEFkNjBiiV7bsNwDMruTJjPJgt64S67&#10;yq/qvSrPL3fWsK2KqL1r+dmk5kw54aV2m5Z/+nj9YsYZJnASjHeq5XuF/HLx/Nl8CI2a+t4bqSIj&#10;EIfNEFrepxSaqkLRKws48UE5cnY+Wki0jZtKRhgI3ZpqWtcX1eCjDNELhUiny9HJD4jxFEDfdVqo&#10;pRc3Vrk0okZlIBEl7HVAvijVdp0S6X3XoUrMtJyYprJSErLXea0Wc2g2EUKvxaEEOKWER5wsaEdJ&#10;j1BLSMBuon4CZbWIHn2XJsLbaiRSFCEWZ/UjbT70EFThQlJjOIqO/w9WvNuuItOy5dR2B5Yafvvl&#10;5+/P3/78+krr7Y/vbJZFGgI2FHvlVvGww7CKmfGuizb/iQvbFWH3R2HVLjFBh+ezenrxkjQXd77q&#10;38UQMb1R3rJstNxolzlDA9u3mCgZhd6F5GPj2EBz+6o+z3hAE9hR58m0gVig25TL6I2W19qYfAXj&#10;Zn1lIttCnoLyZU4E/CAsZ1kC9mNccY3z0SuQr51kaR9IH0fPgucarJKcGUWvKFsECE0CbU6JpNTG&#10;5QuqzOiBaBZ5lDVbay/3Re0q76j/peLDrOYBu78n+/77XP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DoZZdYAAAAIAQAADwAAAAAAAAABACAAAAAiAAAAZHJzL2Rvd25yZXYueG1sUEsBAhQAFAAA&#10;AAgAh07iQPJIL/PxAQAA5w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26035</wp:posOffset>
                </wp:positionV>
                <wp:extent cx="580263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55pt;margin-top:2.05pt;height:0pt;width:456.9pt;z-index:251662336;mso-width-relative:page;mso-height-relative:page;" filled="f" stroked="t" coordsize="21600,21600" o:gfxdata="UEsDBAoAAAAAAIdO4kAAAAAAAAAAAAAAAAAEAAAAZHJzL1BLAwQUAAAACACHTuJAlY4YINQAAAAG&#10;AQAADwAAAGRycy9kb3ducmV2LnhtbE2OzU7DMBCE70i8g7VIXKrWTkEthDg9ALlxoYC4buMliYjX&#10;aez+wNOz9AKn0WhGM1+xOvpe7WmMXWAL2cyAIq6D67ix8PpSTW9AxYTssA9MFr4owqo8Pyswd+HA&#10;z7Rfp0bJCMccLbQpDbnWsW7JY5yFgViyjzB6TGLHRrsRDzLuez03ZqE9diwPLQ5031L9ud55C7F6&#10;o231Pakn5v2qCTTfPjw9orWXF5m5A5XomP7K8Isv6FAK0ybs2EXVW5guM2lauBaR+NYslqA2J6/L&#10;Qv/HL38AUEsDBBQAAAAIAIdO4kBjhrcr8gEAAOYDAAAOAAAAZHJzL2Uyb0RvYy54bWytU81uEzEQ&#10;viPxDpbvZLdBacsqmx4aygVBJOABJrY3a8l/8rjZ5CV4ASRucOLInbehPAZjbxpKueTAHrwz9sw3&#10;830ez6921rCtiqi9a/nZpOZMOeGldpuWf3h/8+ySM0zgJBjvVMv3CvnV4umT+RAaNfW9N1JFRiAO&#10;myG0vE8pNFWFolcWcOKDcnTY+WghkRs3lYwwELo11bSuz6vBRxmiFwqRdpfjIT8gxlMAfddpoZZe&#10;3Frl0ogalYFElLDXAfmidNt1SqS3XYcqMdNyYprKSkXIXue1Wsyh2UQIvRaHFuCUFh5xsqAdFT1C&#10;LSEBu436HyirRfTouzQR3lYjkaIIsTirH2nzroegCheSGsNRdPx/sOLNdhWZli2/4MyBpQu/+/T9&#10;58cvv358pvXu21d2kUUaAjYUe+1W8eBhWMXMeNdFm//Ehe2KsPujsGqXmKDN2WU9PX9Omov7s+pP&#10;YoiYXilvWTZabrTLnKGB7WtMVIxC70PytnFsaPmL2XRGcEAD2NHFk2kDkUC3KbnojZY32picgXGz&#10;vjaRbSEPQfkyJcL9KywXWQL2Y1w5GsejVyBfOsnSPpA8jl4Fzy1YJTkzih5RtggQmgTanBJJpY3L&#10;CaqM6IFn1nhUNVtrL/dF7Cp7dP2l48Oo5vl66JP98Hk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jhgg1AAAAAYBAAAPAAAAAAAAAAEAIAAAACIAAABkcnMvZG93bnJldi54bWxQSwECFAAUAAAA&#10;CACHTuJAY4a3K/IBAADm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第一师阿拉尔市生态环境局                  2026年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月 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5ABFB8C-B3AB-44BA-9881-06178FC712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7027FB-085F-4F33-95EF-A5922105F0F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A164C6-FB3A-4FEF-A8AA-907AC6A13EDE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6FD4F3B-F72E-49BB-A23C-6472B71FC4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6CE5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3C8A1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3C8A1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cs="宋体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4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DA"/>
    <w:rsid w:val="007A23DA"/>
    <w:rsid w:val="0086251F"/>
    <w:rsid w:val="027E773C"/>
    <w:rsid w:val="0D4E3C51"/>
    <w:rsid w:val="0E012A71"/>
    <w:rsid w:val="0F953DB9"/>
    <w:rsid w:val="108160EB"/>
    <w:rsid w:val="12086AC4"/>
    <w:rsid w:val="132C233E"/>
    <w:rsid w:val="134E7150"/>
    <w:rsid w:val="13A91349"/>
    <w:rsid w:val="17C1575E"/>
    <w:rsid w:val="194F322A"/>
    <w:rsid w:val="1A293A7B"/>
    <w:rsid w:val="1BB67591"/>
    <w:rsid w:val="1C005BF7"/>
    <w:rsid w:val="1C961170"/>
    <w:rsid w:val="1F95666D"/>
    <w:rsid w:val="229E1622"/>
    <w:rsid w:val="23C802FB"/>
    <w:rsid w:val="2A384465"/>
    <w:rsid w:val="2C1C3440"/>
    <w:rsid w:val="31603DCF"/>
    <w:rsid w:val="39DE2DB0"/>
    <w:rsid w:val="3B8979FF"/>
    <w:rsid w:val="3C7A332A"/>
    <w:rsid w:val="3F0062A9"/>
    <w:rsid w:val="41DC79E3"/>
    <w:rsid w:val="439B47F3"/>
    <w:rsid w:val="462A6302"/>
    <w:rsid w:val="4CD80866"/>
    <w:rsid w:val="4DD74FC1"/>
    <w:rsid w:val="4EE93695"/>
    <w:rsid w:val="52ED2B91"/>
    <w:rsid w:val="530F6FAB"/>
    <w:rsid w:val="546C19A4"/>
    <w:rsid w:val="59722042"/>
    <w:rsid w:val="5AA93841"/>
    <w:rsid w:val="5D015BB7"/>
    <w:rsid w:val="5FCD3B2E"/>
    <w:rsid w:val="617B6B51"/>
    <w:rsid w:val="661E4A20"/>
    <w:rsid w:val="68D0643D"/>
    <w:rsid w:val="6EB87867"/>
    <w:rsid w:val="72640B96"/>
    <w:rsid w:val="76AD1C04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3">
    <w:name w:val="Body Text"/>
    <w:basedOn w:val="1"/>
    <w:unhideWhenUsed/>
    <w:qFormat/>
    <w:uiPriority w:val="99"/>
    <w:pPr>
      <w:ind w:firstLine="1044"/>
    </w:pPr>
    <w:rPr>
      <w:rFonts w:eastAsia="仿宋_GB2312"/>
      <w:kern w:val="0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10ceb4e0-3437-4406-b9f1-4888ae57c149</errorID>
      <errorWord>和生态保护</errorWord>
      <group>L1_Grammar</group>
      <groupName>语法问题</groupName>
      <ability>L2_Order</ability>
      <abilityName>语序不当</abilityName>
      <candidateList>
        <item>生态保护和</item>
      </candidateList>
      <explain>句子可能没有遵循时空、逻辑顺序，或者介词、关联词等位置不当。</explain>
      <paraID>3A19BCFE</paraID>
      <start>15</start>
      <end>20</end>
      <status>ignored</status>
      <modifiedWord/>
      <trackRevisions>false</trackRevisions>
    </reviewItem>
    <reviewItem>
      <errorID>f6900dce-674a-442c-8b42-32c38121fefd</errorID>
      <errorWord>"</errorWord>
      <group>L1_Format</group>
      <groupName>格式问题</groupName>
      <ability>L2_HalfPunc_CN</ability>
      <abilityName>全半角检查</abilityName>
      <candidateList/>
      <explain>文本全半角错误。</explain>
      <paraID>  E60B99</paraID>
      <start>66</start>
      <end>67</end>
      <status>ignored</status>
      <modifiedWord/>
      <trackRevisions>false</trackRevisions>
    </reviewItem>
    <reviewItem>
      <errorID>7b96576e-964f-40e9-b152-95fd7f6a5d25</errorID>
      <errorWord>"</errorWord>
      <group>L1_Format</group>
      <groupName>格式问题</groupName>
      <ability>L2_HalfPunc_CN</ability>
      <abilityName>全半角检查</abilityName>
      <candidateList/>
      <explain>文本全半角错误。</explain>
      <paraID>  E60B99</paraID>
      <start>82</start>
      <end>83</end>
      <status>ignored</status>
      <modifiedWord/>
      <trackRevisions>false</trackRevisions>
    </reviewItem>
    <reviewItem>
      <errorID>5635029e-fa5e-446a-9ae1-4f68d2e573dc</errorID>
      <errorWord>"</errorWord>
      <group>L1_Format</group>
      <groupName>格式问题</groupName>
      <ability>L2_HalfPunc_CN</ability>
      <abilityName>全半角检查</abilityName>
      <candidateList/>
      <explain>文本全半角错误。</explain>
      <paraID>  E60B99</paraID>
      <start>103</start>
      <end>104</end>
      <status>ignored</status>
      <modifiedWord/>
      <trackRevisions>false</trackRevisions>
    </reviewItem>
    <reviewItem>
      <errorID>743cf0d4-173b-4b1f-96f6-5cf75cfdf0d2</errorID>
      <errorWord>"</errorWord>
      <group>L1_Format</group>
      <groupName>格式问题</groupName>
      <ability>L2_HalfPunc_CN</ability>
      <abilityName>全半角检查</abilityName>
      <candidateList>
        <item>”</item>
      </candidateList>
      <explain>文本全半角错误。</explain>
      <paraID>  E60B99</paraID>
      <start>119</start>
      <end>120</end>
      <status>modified</status>
      <modifiedWord>”</modifiedWord>
      <trackRevisions>false</trackRevisions>
    </reviewItem>
    <reviewItem>
      <errorID>50ad82ab-4c90-4401-bc0e-bcc2576110d2</errorID>
      <errorWord>"</errorWord>
      <group>L1_Format</group>
      <groupName>格式问题</groupName>
      <ability>L2_HalfPunc_CN</ability>
      <abilityName>全半角检查</abilityName>
      <candidateList/>
      <explain>文本全半角错误。</explain>
      <paraID>  E60B99</paraID>
      <start>143</start>
      <end>144</end>
      <status>ignored</status>
      <modifiedWord/>
      <trackRevisions>false</trackRevisions>
    </reviewItem>
    <reviewItem>
      <errorID>681459a1-47c2-429e-bb37-e5a25151d20e</errorID>
      <errorWord>"</errorWord>
      <group>L1_Format</group>
      <groupName>格式问题</groupName>
      <ability>L2_HalfPunc_CN</ability>
      <abilityName>全半角检查</abilityName>
      <candidateList/>
      <explain>文本全半角错误。</explain>
      <paraID>  E60B99</paraID>
      <start>159</start>
      <end>160</end>
      <status>ignored</status>
      <modifiedWord/>
      <trackRevisions>false</trackRevisions>
    </reviewItem>
    <reviewItem>
      <errorID>2e267fb5-7be7-4839-8d04-5b0c45ab1b2b</errorID>
      <errorWord>"</errorWord>
      <group>L1_Format</group>
      <groupName>格式问题</groupName>
      <ability>L2_HalfPunc_CN</ability>
      <abilityName>全半角检查</abilityName>
      <candidateList/>
      <explain>文本全半角错误。</explain>
      <paraID>  E60B99</paraID>
      <start>180</start>
      <end>181</end>
      <status>ignored</status>
      <modifiedWord/>
      <trackRevisions>false</trackRevisions>
    </reviewItem>
    <reviewItem>
      <errorID>bb61fd0e-7d13-4a99-9b8a-853e2fb0f239</errorID>
      <errorWord>"</errorWord>
      <group>L1_Format</group>
      <groupName>格式问题</groupName>
      <ability>L2_HalfPunc_CN</ability>
      <abilityName>全半角检查</abilityName>
      <candidateList/>
      <explain>文本全半角错误。</explain>
      <paraID>  E60B99</paraID>
      <start>196</start>
      <end>197</end>
      <status>unmodified</status>
      <modifiedWord/>
      <trackRevisions>false</trackRevisions>
    </reviewItem>
    <reviewItem>
      <errorID>448e005c-9d69-46ac-b59f-a4371999f1d9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77D50761</paraID>
      <start>7</start>
      <end>8</end>
      <status>unmodified</status>
      <modifiedWord/>
      <trackRevisions>false</trackRevisions>
    </reviewItem>
    <reviewItem>
      <errorID>6a489cd4-56d3-43ab-9b81-d022901496f1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19A7F8F0</paraID>
      <start>41</start>
      <end>43</end>
      <status>unmodified</status>
      <modifiedWord/>
      <trackRevisions>false</trackRevisions>
    </reviewItem>
    <reviewItem>
      <errorID>20dcdafb-6606-4fff-85a1-1906d2c4e574</errorID>
      <errorWord>。</errorWord>
      <group>L1_Grammar</group>
      <groupName>语法问题</groupName>
      <ability>L2_Missing</ability>
      <abilityName>成分残缺</abilityName>
      <candidateList>
        <item>概率。</item>
      </candidateList>
      <explain>句子中可能存在主谓宾、修饰语或者必要的词语残缺。</explain>
      <paraID>19A7F8F0</paraID>
      <start>182</start>
      <end>183</end>
      <status>unmodified</status>
      <modifiedWord/>
      <trackRevisions>false</trackRevisions>
    </reviewItem>
    <reviewItem>
      <errorID>4596d6d0-a9a2-4bed-8296-2c0cb5d5d06a</errorID>
      <errorWord>减小</errorWord>
      <group>L1_Word</group>
      <groupName>字词问题</groupName>
      <ability>L2_Typo</ability>
      <abilityName>字词错误</abilityName>
      <candidateList>
        <item>减少</item>
      </candidateList>
      <explain>存在字形相近字词的误用。</explain>
      <paraID>709D34F8</paraID>
      <start>217</start>
      <end>219</end>
      <status>unmodified</status>
      <modifiedWord/>
      <trackRevisions>false</trackRevisions>
    </reviewItem>
    <reviewItem>
      <errorID>94be3cc6-7543-4df0-a65c-5d1c2dbd3333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7D19D0D</paraID>
      <start>147</start>
      <end>148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71D2F-B493-4CA3-BB7B-5E4AF3B64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2354</Words>
  <Characters>2529</Characters>
  <Lines>17</Lines>
  <Paragraphs>4</Paragraphs>
  <TotalTime>3</TotalTime>
  <ScaleCrop>false</ScaleCrop>
  <LinksUpToDate>false</LinksUpToDate>
  <CharactersWithSpaces>2550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2026-05-26T02:39:00Z</dcterms:created>
  <dc:creator>hp</dc:creator>
  <cp:lastModifiedBy></cp:lastModifiedBy>
  <dcterms:modified xsi:type="dcterms:W3CDTF">2026-06-24T11:16:39Z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eyJoZGlkIjoiNzkyN2Q3NTJkYzdmNjE3ZGJjOWNiYzc5NjVkOTk4NGIiLCJ1c2VySWQiOiI2NDkyMTQ2MzcifQ==</vt:lpwstr>
  </property>
  <property fmtid="{D5CDD505-2E9C-101B-9397-08002B2CF9AE}" pid="4" name="ICV">
    <vt:lpwstr>4283459F49184181B92A00BA6D1BCA68_12</vt:lpwstr>
  </property>
</Properties>
</file>