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A146">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25EF79E0">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0EF1B48D">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521AAEC0">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 w:val="44"/>
          <w:szCs w:val="44"/>
        </w:rPr>
      </w:pPr>
    </w:p>
    <w:p w14:paraId="07AEAD9F">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 w:val="72"/>
          <w:szCs w:val="72"/>
        </w:rPr>
      </w:pPr>
    </w:p>
    <w:p w14:paraId="6F4E22FA">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 w:val="32"/>
          <w:szCs w:val="32"/>
        </w:rPr>
      </w:pPr>
    </w:p>
    <w:p w14:paraId="7C3D7D17">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 w:val="32"/>
          <w:szCs w:val="32"/>
        </w:rPr>
      </w:pPr>
    </w:p>
    <w:p w14:paraId="50F3A607">
      <w:pPr>
        <w:keepNext w:val="0"/>
        <w:keepLines w:val="0"/>
        <w:pageBreakBefore w:val="0"/>
        <w:kinsoku/>
        <w:wordWrap w:val="0"/>
        <w:topLinePunct w:val="0"/>
        <w:autoSpaceDE/>
        <w:autoSpaceDN/>
        <w:bidi w:val="0"/>
        <w:adjustRightInd/>
        <w:snapToGrid/>
        <w:spacing w:line="540" w:lineRule="exact"/>
        <w:jc w:val="center"/>
        <w:textAlignment w:val="auto"/>
        <w:rPr>
          <w:rFonts w:hint="default" w:ascii="Times New Roman" w:hAnsi="Times New Roman" w:eastAsia="方正仿宋简体" w:cs="Times New Roman"/>
          <w:sz w:val="32"/>
          <w:szCs w:val="32"/>
        </w:rPr>
      </w:pPr>
    </w:p>
    <w:p w14:paraId="41B17FDE">
      <w:pPr>
        <w:keepNext w:val="0"/>
        <w:keepLines w:val="0"/>
        <w:pageBreakBefore w:val="0"/>
        <w:kinsoku/>
        <w:wordWrap w:val="0"/>
        <w:topLinePunct w:val="0"/>
        <w:autoSpaceDE/>
        <w:autoSpaceDN/>
        <w:bidi w:val="0"/>
        <w:adjustRightInd/>
        <w:snapToGrid/>
        <w:spacing w:line="540" w:lineRule="exact"/>
        <w:jc w:val="center"/>
        <w:textAlignment w:val="auto"/>
        <w:rPr>
          <w:rFonts w:hint="default" w:ascii="Times New Roman" w:hAnsi="Times New Roman" w:cs="Times New Roman"/>
          <w:sz w:val="32"/>
          <w:szCs w:val="32"/>
        </w:rPr>
      </w:pPr>
      <w:r>
        <w:rPr>
          <w:rFonts w:hint="default" w:ascii="Times New Roman" w:hAnsi="Times New Roman" w:eastAsia="方正仿宋简体" w:cs="Times New Roman"/>
          <w:sz w:val="32"/>
          <w:szCs w:val="32"/>
        </w:rPr>
        <w:t>师市环审〔2026〕 号</w:t>
      </w:r>
    </w:p>
    <w:p w14:paraId="4CD4A595">
      <w:pPr>
        <w:keepNext w:val="0"/>
        <w:keepLines w:val="0"/>
        <w:pageBreakBefore w:val="0"/>
        <w:kinsoku/>
        <w:wordWrap w:val="0"/>
        <w:topLinePunct w:val="0"/>
        <w:autoSpaceDE/>
        <w:autoSpaceDN/>
        <w:bidi w:val="0"/>
        <w:adjustRightInd/>
        <w:snapToGrid/>
        <w:spacing w:line="540" w:lineRule="exact"/>
        <w:textAlignment w:val="auto"/>
        <w:rPr>
          <w:rFonts w:hint="default" w:ascii="Times New Roman" w:hAnsi="Times New Roman" w:cs="Times New Roman"/>
          <w:szCs w:val="21"/>
        </w:rPr>
      </w:pPr>
    </w:p>
    <w:p w14:paraId="1E97A199">
      <w:pPr>
        <w:pStyle w:val="3"/>
        <w:keepNext w:val="0"/>
        <w:keepLines w:val="0"/>
        <w:pageBreakBefore w:val="0"/>
        <w:kinsoku/>
        <w:wordWrap w:val="0"/>
        <w:overflowPunct w:val="0"/>
        <w:topLinePunct w:val="0"/>
        <w:autoSpaceDE/>
        <w:autoSpaceDN/>
        <w:bidi w:val="0"/>
        <w:adjustRightInd/>
        <w:snapToGrid/>
        <w:spacing w:line="540" w:lineRule="exact"/>
        <w:ind w:firstLine="0"/>
        <w:jc w:val="center"/>
        <w:textAlignment w:val="auto"/>
        <w:rPr>
          <w:rFonts w:hint="default" w:ascii="Times New Roman" w:hAnsi="Times New Roman" w:eastAsia="方正小标宋简体" w:cs="Times New Roman"/>
          <w:bCs/>
          <w:spacing w:val="-20"/>
          <w:sz w:val="44"/>
          <w:szCs w:val="44"/>
        </w:rPr>
      </w:pPr>
      <w:r>
        <w:rPr>
          <w:rFonts w:hint="default" w:ascii="Times New Roman" w:hAnsi="Times New Roman" w:eastAsia="方正小标宋简体" w:cs="Times New Roman"/>
          <w:bCs/>
          <w:color w:val="000000"/>
          <w:spacing w:val="-20"/>
          <w:sz w:val="44"/>
          <w:szCs w:val="44"/>
          <w:lang w:val="zh-CN"/>
        </w:rPr>
        <w:t>关于</w:t>
      </w:r>
      <w:r>
        <w:rPr>
          <w:rFonts w:hint="default" w:ascii="Times New Roman" w:hAnsi="Times New Roman" w:eastAsia="方正小标宋简体" w:cs="Times New Roman"/>
          <w:bCs/>
          <w:spacing w:val="-20"/>
          <w:sz w:val="44"/>
          <w:szCs w:val="44"/>
          <w:lang w:val="zh-CN"/>
        </w:rPr>
        <w:t>兵地融合发展</w:t>
      </w:r>
      <w:r>
        <w:rPr>
          <w:rFonts w:hint="default" w:ascii="Times New Roman" w:hAnsi="Times New Roman" w:eastAsia="方正小标宋简体" w:cs="Times New Roman"/>
          <w:bCs/>
          <w:spacing w:val="-20"/>
          <w:sz w:val="44"/>
          <w:szCs w:val="44"/>
        </w:rPr>
        <w:t>新和</w:t>
      </w:r>
      <w:r>
        <w:rPr>
          <w:rFonts w:hint="default" w:ascii="Times New Roman" w:hAnsi="Times New Roman" w:eastAsia="方正小标宋简体" w:cs="Times New Roman"/>
          <w:bCs/>
          <w:spacing w:val="-20"/>
          <w:sz w:val="44"/>
          <w:szCs w:val="44"/>
          <w:lang w:val="zh-CN"/>
        </w:rPr>
        <w:t>产业园</w:t>
      </w:r>
      <w:r>
        <w:rPr>
          <w:rFonts w:hint="default" w:ascii="Times New Roman" w:hAnsi="Times New Roman" w:eastAsia="方正小标宋简体" w:cs="Times New Roman"/>
          <w:bCs/>
          <w:spacing w:val="-20"/>
          <w:sz w:val="44"/>
          <w:szCs w:val="44"/>
        </w:rPr>
        <w:t>市政道路三期</w:t>
      </w:r>
    </w:p>
    <w:p w14:paraId="21162C8E">
      <w:pPr>
        <w:pStyle w:val="3"/>
        <w:keepNext w:val="0"/>
        <w:keepLines w:val="0"/>
        <w:pageBreakBefore w:val="0"/>
        <w:kinsoku/>
        <w:wordWrap w:val="0"/>
        <w:overflowPunct w:val="0"/>
        <w:topLinePunct w:val="0"/>
        <w:autoSpaceDE/>
        <w:autoSpaceDN/>
        <w:bidi w:val="0"/>
        <w:adjustRightInd/>
        <w:snapToGrid/>
        <w:spacing w:line="540" w:lineRule="exact"/>
        <w:ind w:firstLine="0"/>
        <w:jc w:val="center"/>
        <w:textAlignment w:val="auto"/>
        <w:rPr>
          <w:rFonts w:hint="default" w:ascii="Times New Roman" w:hAnsi="Times New Roman" w:eastAsia="方正小标宋简体" w:cs="Times New Roman"/>
          <w:bCs/>
          <w:color w:val="000000"/>
          <w:spacing w:val="-20"/>
          <w:sz w:val="44"/>
          <w:szCs w:val="44"/>
        </w:rPr>
      </w:pPr>
      <w:r>
        <w:rPr>
          <w:rFonts w:hint="default" w:ascii="Times New Roman" w:hAnsi="Times New Roman" w:eastAsia="方正小标宋简体" w:cs="Times New Roman"/>
          <w:bCs/>
          <w:sz w:val="44"/>
          <w:szCs w:val="44"/>
          <w:lang w:val="zh-CN"/>
        </w:rPr>
        <w:t>建设项目</w:t>
      </w:r>
      <w:r>
        <w:rPr>
          <w:rFonts w:hint="default" w:ascii="Times New Roman" w:hAnsi="Times New Roman" w:eastAsia="方正小标宋简体" w:cs="Times New Roman"/>
          <w:bCs/>
          <w:sz w:val="44"/>
          <w:szCs w:val="44"/>
        </w:rPr>
        <w:t>环境影响报告表</w:t>
      </w:r>
      <w:r>
        <w:rPr>
          <w:rFonts w:hint="default" w:ascii="Times New Roman" w:hAnsi="Times New Roman" w:eastAsia="方正小标宋简体" w:cs="Times New Roman"/>
          <w:bCs/>
          <w:sz w:val="44"/>
          <w:szCs w:val="44"/>
          <w:lang w:val="zh-CN"/>
        </w:rPr>
        <w:t>的</w:t>
      </w:r>
      <w:r>
        <w:rPr>
          <w:rFonts w:hint="default" w:ascii="Times New Roman" w:hAnsi="Times New Roman" w:eastAsia="方正小标宋简体" w:cs="Times New Roman"/>
          <w:bCs/>
          <w:sz w:val="44"/>
          <w:szCs w:val="44"/>
        </w:rPr>
        <w:t>批复</w:t>
      </w:r>
    </w:p>
    <w:p w14:paraId="470B7C93">
      <w:pPr>
        <w:keepNext w:val="0"/>
        <w:keepLines w:val="0"/>
        <w:pageBreakBefore w:val="0"/>
        <w:widowControl/>
        <w:kinsoku/>
        <w:wordWrap w:val="0"/>
        <w:topLinePunct w:val="0"/>
        <w:autoSpaceDE/>
        <w:autoSpaceDN/>
        <w:bidi w:val="0"/>
        <w:adjustRightInd/>
        <w:snapToGrid/>
        <w:spacing w:line="540" w:lineRule="exact"/>
        <w:textAlignment w:val="auto"/>
        <w:rPr>
          <w:rFonts w:hint="default" w:ascii="Times New Roman" w:hAnsi="Times New Roman" w:eastAsia="方正小标宋简体" w:cs="Times New Roman"/>
          <w:bCs/>
          <w:sz w:val="44"/>
          <w:szCs w:val="44"/>
        </w:rPr>
      </w:pPr>
    </w:p>
    <w:p w14:paraId="02D141CD">
      <w:pPr>
        <w:widowControl/>
        <w:spacing w:line="560" w:lineRule="exac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兵地融合发展库沙新拜产业园城镇和生态保护中心：</w:t>
      </w:r>
    </w:p>
    <w:p w14:paraId="2A01C152">
      <w:pPr>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你单位报送的《关于送审兵地融合发展新和产业园市政道路三期建设项目环境影响报告表</w:t>
      </w:r>
      <w:r>
        <w:rPr>
          <w:rFonts w:hint="default" w:ascii="Times New Roman" w:hAnsi="Times New Roman" w:eastAsia="方正仿宋简体" w:cs="Times New Roman"/>
          <w:kern w:val="0"/>
          <w:sz w:val="32"/>
          <w:szCs w:val="32"/>
        </w:rPr>
        <w:t>的请示</w:t>
      </w:r>
      <w:r>
        <w:rPr>
          <w:rFonts w:hint="default" w:ascii="Times New Roman" w:hAnsi="Times New Roman" w:eastAsia="方正仿宋简体" w:cs="Times New Roman"/>
          <w:sz w:val="32"/>
          <w:szCs w:val="32"/>
        </w:rPr>
        <w:t>》及《兵地融合发展新和产业园市政道路三期建设项目环境影响报告表》（以下简称《报告表》）已收悉。经研究，现批复如下：</w:t>
      </w:r>
    </w:p>
    <w:p w14:paraId="3A8768EB">
      <w:pPr>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一、</w:t>
      </w:r>
      <w:r>
        <w:rPr>
          <w:rFonts w:hint="default" w:ascii="Times New Roman" w:hAnsi="Times New Roman" w:eastAsia="方正仿宋简体" w:cs="Times New Roman"/>
          <w:sz w:val="32"/>
          <w:szCs w:val="32"/>
        </w:rPr>
        <w:t>该项目位于兵地融合发展新和产业园，总</w:t>
      </w:r>
      <w:r>
        <w:rPr>
          <w:rFonts w:hint="default" w:ascii="Times New Roman" w:hAnsi="Times New Roman" w:eastAsia="方正仿宋简体" w:cs="Times New Roman"/>
          <w:sz w:val="32"/>
          <w:szCs w:val="32"/>
        </w:rPr>
        <w:t>占地面积10.83万m</w:t>
      </w:r>
      <w:r>
        <w:rPr>
          <w:rFonts w:hint="default" w:ascii="Times New Roman" w:hAnsi="Times New Roman" w:eastAsia="方正仿宋简体" w:cs="Times New Roman"/>
          <w:sz w:val="32"/>
          <w:szCs w:val="32"/>
          <w:vertAlign w:val="superscript"/>
        </w:rPr>
        <w:t>2</w:t>
      </w:r>
      <w:r>
        <w:rPr>
          <w:rFonts w:hint="default" w:ascii="Times New Roman" w:hAnsi="Times New Roman" w:eastAsia="方正仿宋简体" w:cs="Times New Roman"/>
          <w:sz w:val="32"/>
          <w:szCs w:val="32"/>
        </w:rPr>
        <w:t xml:space="preserve">。建设内容为新建城市主干路1条（经三路）、次干路1条（纬二路）及配套基础设施，道路全长约 </w:t>
      </w:r>
      <w:r>
        <w:rPr>
          <w:rFonts w:hint="default" w:ascii="Times New Roman" w:hAnsi="Times New Roman" w:eastAsia="方正仿宋简体" w:cs="Times New Roman"/>
          <w:sz w:val="32"/>
          <w:szCs w:val="32"/>
        </w:rPr>
        <w:t>3.4km，红线宽度分别为36m、24m。经三路起点坐标为东经82°34'19.252"，北纬41°32'57.687"，终点坐标为东经82°34'24.411"，北纬41°34'03.776”；纬二路起点坐标为东经82°34'26.119"，北纬41°34'00.448"，终点坐标为东经82°35'22.441"，北纬41°33'59.896"。项目总投资6950万元，其中环保投资208.6万元，占总投资的3.00%。</w:t>
      </w:r>
    </w:p>
    <w:p w14:paraId="4D583555">
      <w:pPr>
        <w:widowControl/>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二、</w:t>
      </w:r>
      <w:r>
        <w:rPr>
          <w:rFonts w:hint="default" w:ascii="Times New Roman" w:hAnsi="Times New Roman" w:eastAsia="方正仿宋简体" w:cs="Times New Roman"/>
          <w:sz w:val="32"/>
          <w:szCs w:val="32"/>
        </w:rPr>
        <w:t>根据阿克苏律天环保工程有限公司编制的《报告表》评价结论及专家意见，该项目属于交通运输业、管道运输业项目，在符合产业政策、选址符合国土空间规划等相关规划的前提下，从环境保护的角度，我局原则同意《报告表》结论。</w:t>
      </w:r>
    </w:p>
    <w:p w14:paraId="585F64B0">
      <w:pPr>
        <w:widowControl/>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lang w:val="zh-CN"/>
        </w:rPr>
        <w:t>三、</w:t>
      </w:r>
      <w:r>
        <w:rPr>
          <w:rFonts w:hint="default" w:ascii="Times New Roman" w:hAnsi="Times New Roman" w:eastAsia="方正仿宋简体" w:cs="Times New Roman"/>
          <w:sz w:val="32"/>
          <w:szCs w:val="32"/>
          <w:lang w:val="zh-CN"/>
        </w:rPr>
        <w:t>项目施工前须完成落实的工作。本项目总用地面积10.</w:t>
      </w:r>
      <w:r>
        <w:rPr>
          <w:rFonts w:hint="default" w:ascii="Times New Roman" w:hAnsi="Times New Roman" w:eastAsia="方正仿宋简体" w:cs="Times New Roman"/>
          <w:sz w:val="32"/>
          <w:szCs w:val="32"/>
        </w:rPr>
        <w:t>83</w:t>
      </w:r>
      <w:r>
        <w:rPr>
          <w:rFonts w:hint="default" w:ascii="Times New Roman" w:hAnsi="Times New Roman" w:eastAsia="方正仿宋简体" w:cs="Times New Roman"/>
          <w:sz w:val="32"/>
          <w:szCs w:val="32"/>
          <w:lang w:val="zh-CN"/>
        </w:rPr>
        <w:t>公顷，</w:t>
      </w:r>
      <w:r>
        <w:rPr>
          <w:rFonts w:hint="default" w:ascii="Times New Roman" w:hAnsi="Times New Roman" w:eastAsia="方正仿宋简体" w:cs="Times New Roman"/>
          <w:sz w:val="32"/>
          <w:szCs w:val="32"/>
        </w:rPr>
        <w:t>其中</w:t>
      </w:r>
      <w:r>
        <w:rPr>
          <w:rFonts w:hint="default" w:ascii="Times New Roman" w:hAnsi="Times New Roman" w:eastAsia="方正仿宋简体" w:cs="Times New Roman"/>
          <w:sz w:val="32"/>
          <w:szCs w:val="32"/>
          <w:lang w:val="zh-CN"/>
        </w:rPr>
        <w:t>耕地</w:t>
      </w:r>
      <w:r>
        <w:rPr>
          <w:rFonts w:hint="default" w:ascii="Times New Roman" w:hAnsi="Times New Roman" w:eastAsia="方正仿宋简体" w:cs="Times New Roman"/>
          <w:sz w:val="32"/>
          <w:szCs w:val="32"/>
        </w:rPr>
        <w:t>4.9156</w:t>
      </w:r>
      <w:r>
        <w:rPr>
          <w:rFonts w:hint="default" w:ascii="Times New Roman" w:hAnsi="Times New Roman" w:eastAsia="方正仿宋简体" w:cs="Times New Roman"/>
          <w:sz w:val="32"/>
          <w:szCs w:val="32"/>
          <w:lang w:val="zh-CN"/>
        </w:rPr>
        <w:t>公顷，园地</w:t>
      </w:r>
      <w:r>
        <w:rPr>
          <w:rFonts w:hint="default" w:ascii="Times New Roman" w:hAnsi="Times New Roman" w:eastAsia="方正仿宋简体" w:cs="Times New Roman"/>
          <w:sz w:val="32"/>
          <w:szCs w:val="32"/>
        </w:rPr>
        <w:t>4.5267</w:t>
      </w:r>
      <w:r>
        <w:rPr>
          <w:rFonts w:hint="default" w:ascii="Times New Roman" w:hAnsi="Times New Roman" w:eastAsia="方正仿宋简体" w:cs="Times New Roman"/>
          <w:sz w:val="32"/>
          <w:szCs w:val="32"/>
          <w:lang w:val="zh-CN"/>
        </w:rPr>
        <w:t>公顷，林地</w:t>
      </w:r>
      <w:r>
        <w:rPr>
          <w:rFonts w:hint="default" w:ascii="Times New Roman" w:hAnsi="Times New Roman" w:eastAsia="方正仿宋简体" w:cs="Times New Roman"/>
          <w:sz w:val="32"/>
          <w:szCs w:val="32"/>
        </w:rPr>
        <w:t>0.1065</w:t>
      </w:r>
      <w:r>
        <w:rPr>
          <w:rFonts w:hint="default" w:ascii="Times New Roman" w:hAnsi="Times New Roman" w:eastAsia="方正仿宋简体" w:cs="Times New Roman"/>
          <w:sz w:val="32"/>
          <w:szCs w:val="32"/>
          <w:lang w:val="zh-CN"/>
        </w:rPr>
        <w:t>公顷，其他农用地0.</w:t>
      </w:r>
      <w:r>
        <w:rPr>
          <w:rFonts w:hint="default" w:ascii="Times New Roman" w:hAnsi="Times New Roman" w:eastAsia="方正仿宋简体" w:cs="Times New Roman"/>
          <w:sz w:val="32"/>
          <w:szCs w:val="32"/>
        </w:rPr>
        <w:t>5891</w:t>
      </w:r>
      <w:r>
        <w:rPr>
          <w:rFonts w:hint="default" w:ascii="Times New Roman" w:hAnsi="Times New Roman" w:eastAsia="方正仿宋简体" w:cs="Times New Roman"/>
          <w:sz w:val="32"/>
          <w:szCs w:val="32"/>
          <w:lang w:val="zh-CN"/>
        </w:rPr>
        <w:t>公顷，建设用地0.6</w:t>
      </w:r>
      <w:r>
        <w:rPr>
          <w:rFonts w:hint="default" w:ascii="Times New Roman" w:hAnsi="Times New Roman" w:eastAsia="方正仿宋简体" w:cs="Times New Roman"/>
          <w:sz w:val="32"/>
          <w:szCs w:val="32"/>
        </w:rPr>
        <w:t>878</w:t>
      </w:r>
      <w:r>
        <w:rPr>
          <w:rFonts w:hint="default" w:ascii="Times New Roman" w:hAnsi="Times New Roman" w:eastAsia="方正仿宋简体" w:cs="Times New Roman"/>
          <w:sz w:val="32"/>
          <w:szCs w:val="32"/>
          <w:lang w:val="zh-CN"/>
        </w:rPr>
        <w:t>公顷，你单位需严格按照</w:t>
      </w:r>
      <w:r>
        <w:rPr>
          <w:rFonts w:hint="default" w:ascii="Times New Roman" w:hAnsi="Times New Roman" w:eastAsia="方正仿宋简体" w:cs="Times New Roman"/>
          <w:sz w:val="32"/>
          <w:szCs w:val="32"/>
        </w:rPr>
        <w:t>国家</w:t>
      </w:r>
      <w:r>
        <w:rPr>
          <w:rFonts w:hint="default" w:ascii="Times New Roman" w:hAnsi="Times New Roman" w:eastAsia="方正仿宋简体" w:cs="Times New Roman"/>
          <w:sz w:val="32"/>
          <w:szCs w:val="32"/>
          <w:lang w:val="zh-CN"/>
        </w:rPr>
        <w:t>规定办理</w:t>
      </w:r>
      <w:r>
        <w:rPr>
          <w:rFonts w:hint="default" w:ascii="Times New Roman" w:hAnsi="Times New Roman" w:eastAsia="方正仿宋简体" w:cs="Times New Roman"/>
          <w:sz w:val="32"/>
          <w:szCs w:val="32"/>
        </w:rPr>
        <w:t>相关</w:t>
      </w:r>
      <w:r>
        <w:rPr>
          <w:rFonts w:hint="default" w:ascii="Times New Roman" w:hAnsi="Times New Roman" w:eastAsia="方正仿宋简体" w:cs="Times New Roman"/>
          <w:sz w:val="32"/>
          <w:szCs w:val="32"/>
          <w:lang w:val="zh-CN"/>
        </w:rPr>
        <w:t>手续，严格耕地、林地、湿地的管理，杜绝未批先占、少批多占。按照占补平衡原则、补偿占用的耕地。项目砍伐树木、占用草地等补偿费用按照有关补偿相关法规、办法进行补偿。工程征占地范围内的保护植物要征得林草部门的同意，办理相关手续，进行补偿和恢复。</w:t>
      </w:r>
    </w:p>
    <w:p w14:paraId="6F0AA57D">
      <w:pPr>
        <w:adjustRightInd w:val="0"/>
        <w:snapToGrid w:val="0"/>
        <w:spacing w:line="56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四、</w:t>
      </w:r>
      <w:r>
        <w:rPr>
          <w:rFonts w:hint="default" w:ascii="Times New Roman" w:hAnsi="Times New Roman" w:eastAsia="方正仿宋简体" w:cs="Times New Roman"/>
          <w:sz w:val="32"/>
          <w:szCs w:val="32"/>
        </w:rPr>
        <w:t>你单位在项目建设和运营中，应严格执行有关环境质量标准和污染物排放标准，认真、全面落实报告表提出的各项环保对策措施和要求，确保污染物达标排放和各环境敏感点满足相应功能要求。重点做好以下工作：</w:t>
      </w:r>
    </w:p>
    <w:p w14:paraId="438779DE">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（一）</w:t>
      </w:r>
      <w:r>
        <w:rPr>
          <w:rFonts w:hint="default" w:ascii="Times New Roman" w:hAnsi="Times New Roman" w:eastAsia="方正楷体简体" w:cs="Times New Roman"/>
          <w:kern w:val="0"/>
          <w:sz w:val="32"/>
          <w:szCs w:val="32"/>
        </w:rPr>
        <w:t>严格落实生态环境保护和防沙治沙措施。</w:t>
      </w:r>
      <w:r>
        <w:rPr>
          <w:rFonts w:hint="default" w:ascii="Times New Roman" w:hAnsi="Times New Roman" w:eastAsia="方正仿宋简体" w:cs="Times New Roman"/>
          <w:kern w:val="0"/>
          <w:sz w:val="32"/>
          <w:szCs w:val="32"/>
        </w:rPr>
        <w:t>在施工过程中，加强对施工人员的宣传教育，提高施工人员对林</w:t>
      </w:r>
      <w:r>
        <w:rPr>
          <w:rFonts w:hint="default" w:ascii="Times New Roman" w:hAnsi="Times New Roman" w:eastAsia="方正仿宋简体" w:cs="Times New Roman"/>
          <w:kern w:val="0"/>
          <w:sz w:val="32"/>
          <w:szCs w:val="32"/>
        </w:rPr>
        <w:t>地</w:t>
      </w:r>
      <w:r>
        <w:rPr>
          <w:rFonts w:hint="default" w:ascii="Times New Roman" w:hAnsi="Times New Roman" w:eastAsia="方正仿宋简体" w:cs="Times New Roman"/>
          <w:kern w:val="0"/>
          <w:sz w:val="32"/>
          <w:szCs w:val="32"/>
        </w:rPr>
        <w:t>的保护意识。加强施工管理，科学合理施工，</w:t>
      </w:r>
      <w:r>
        <w:rPr>
          <w:rFonts w:hint="default" w:ascii="Times New Roman" w:hAnsi="Times New Roman" w:eastAsia="方正仿宋简体" w:cs="Times New Roman"/>
          <w:kern w:val="0"/>
          <w:sz w:val="32"/>
          <w:szCs w:val="32"/>
        </w:rPr>
        <w:t>严格落实各项对河流、</w:t>
      </w:r>
      <w:r>
        <w:rPr>
          <w:rFonts w:hint="default" w:ascii="Times New Roman" w:hAnsi="Times New Roman" w:eastAsia="方正仿宋简体" w:cs="Times New Roman"/>
          <w:kern w:val="0"/>
          <w:sz w:val="32"/>
          <w:szCs w:val="32"/>
        </w:rPr>
        <w:t>野生动、植物保护</w:t>
      </w:r>
      <w:r>
        <w:rPr>
          <w:rFonts w:hint="default" w:ascii="Times New Roman" w:hAnsi="Times New Roman" w:eastAsia="方正仿宋简体" w:cs="Times New Roman"/>
          <w:kern w:val="0"/>
          <w:sz w:val="32"/>
          <w:szCs w:val="32"/>
        </w:rPr>
        <w:t>等生态环境保护措施</w:t>
      </w:r>
      <w:r>
        <w:rPr>
          <w:rFonts w:hint="default" w:ascii="Times New Roman" w:hAnsi="Times New Roman" w:eastAsia="方正仿宋简体" w:cs="Times New Roman"/>
          <w:kern w:val="0"/>
          <w:sz w:val="32"/>
          <w:szCs w:val="32"/>
        </w:rPr>
        <w:t>，减少水土流失，杜绝对工程用地范围以外的不良影响。在路基构筑工程等施工完成后，应及时对施工中破坏、扰动的地面平整后</w:t>
      </w:r>
      <w:r>
        <w:rPr>
          <w:rFonts w:hint="default" w:ascii="Times New Roman" w:hAnsi="Times New Roman" w:eastAsia="方正仿宋简体" w:cs="Times New Roman"/>
          <w:kern w:val="0"/>
          <w:sz w:val="32"/>
          <w:szCs w:val="32"/>
        </w:rPr>
        <w:t>恢复原有地貌</w:t>
      </w:r>
      <w:r>
        <w:rPr>
          <w:rFonts w:hint="default" w:ascii="Times New Roman" w:hAnsi="Times New Roman" w:eastAsia="方正仿宋简体" w:cs="Times New Roman"/>
          <w:kern w:val="0"/>
          <w:sz w:val="32"/>
          <w:szCs w:val="32"/>
        </w:rPr>
        <w:t>措施，防风固沙，涵养水分，减少水土流失的发生。</w:t>
      </w:r>
    </w:p>
    <w:p w14:paraId="75952007">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（二）严格落实大气污染防治措施。</w:t>
      </w:r>
      <w:r>
        <w:rPr>
          <w:rFonts w:hint="default" w:ascii="Times New Roman" w:hAnsi="Times New Roman" w:eastAsia="方正仿宋简体" w:cs="Times New Roman"/>
          <w:kern w:val="0"/>
          <w:sz w:val="32"/>
          <w:szCs w:val="32"/>
        </w:rPr>
        <w:t>该项目施工期产生的废气主要为交通运输扬尘、工程施工扬尘、沥青铺设过程中产生的沥青烟以及管道焊接烟尘。通过采取密闭围挡、洒水抑尘、车辆冲洗、缩短沥青铺设工期、加强施工车辆运行管理及维护保养，确保无组织排放粉尘、扬尘满足《大气污染物综合排放标准》（GB16297-1996）表2无组织排放浓度限值。做好沥青烟气防治工作，</w:t>
      </w:r>
      <w:r>
        <w:rPr>
          <w:rFonts w:hint="default" w:ascii="Times New Roman" w:hAnsi="Times New Roman" w:eastAsia="方正仿宋简体" w:cs="Times New Roman"/>
          <w:bCs/>
          <w:sz w:val="32"/>
          <w:szCs w:val="20"/>
        </w:rPr>
        <w:t>外购</w:t>
      </w:r>
      <w:r>
        <w:rPr>
          <w:rFonts w:hint="default" w:ascii="Times New Roman" w:hAnsi="Times New Roman" w:eastAsia="方正仿宋简体" w:cs="Times New Roman"/>
          <w:bCs/>
          <w:sz w:val="32"/>
          <w:szCs w:val="20"/>
        </w:rPr>
        <w:t>沥青</w:t>
      </w:r>
      <w:r>
        <w:rPr>
          <w:rFonts w:hint="default" w:ascii="Times New Roman" w:hAnsi="Times New Roman" w:eastAsia="方正仿宋简体" w:cs="Times New Roman"/>
          <w:bCs/>
          <w:sz w:val="32"/>
          <w:szCs w:val="20"/>
        </w:rPr>
        <w:t>采取封闭运输，</w:t>
      </w:r>
      <w:r>
        <w:rPr>
          <w:rFonts w:hint="default" w:ascii="Times New Roman" w:hAnsi="Times New Roman" w:eastAsia="方正仿宋简体" w:cs="Times New Roman"/>
          <w:kern w:val="0"/>
          <w:sz w:val="32"/>
          <w:szCs w:val="32"/>
        </w:rPr>
        <w:t>在沥青路面铺设过程中严格注意控制沥青的温度，及时摊铺作业并压实，减小沥青铺滩时产生的沥青烟对周边大气环境的污染；管线焊接过程中避免在风向针对敏感目标的时段施工。</w:t>
      </w:r>
    </w:p>
    <w:p w14:paraId="5F8A805F">
      <w:pPr>
        <w:adjustRightInd w:val="0"/>
        <w:snapToGrid w:val="0"/>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（三）严格落实水污染防治措施。</w:t>
      </w:r>
      <w:r>
        <w:rPr>
          <w:rFonts w:hint="default" w:ascii="Times New Roman" w:hAnsi="Times New Roman" w:eastAsia="方正仿宋简体" w:cs="Times New Roman"/>
          <w:kern w:val="0"/>
          <w:sz w:val="32"/>
          <w:szCs w:val="32"/>
        </w:rPr>
        <w:t>该项目施工期产生的废水主要为施工机械冲洗废水、管道闭水试验用水、施工人员日常生活污水。车辆冲洗废水设置三级沉淀池，沉淀后用于施工区地面洒水；管道闭水试验废水用于路面洒水或道路两侧植被绿化；施工人员生活污水依托附近公共设施收集处置。施工完毕后，及时清理施工现场的残留物，拆除沉淀池等临时建筑并平整土地。</w:t>
      </w:r>
    </w:p>
    <w:p w14:paraId="6A03D18A">
      <w:pPr>
        <w:adjustRightInd w:val="0"/>
        <w:snapToGrid w:val="0"/>
        <w:spacing w:line="560" w:lineRule="exact"/>
        <w:ind w:firstLine="640" w:firstLineChars="200"/>
        <w:rPr>
          <w:rFonts w:hint="default" w:ascii="Times New Roman" w:hAnsi="Times New Roman" w:eastAsia="方正仿宋简体" w:cs="Times New Roman"/>
          <w:sz w:val="32"/>
          <w:szCs w:val="32"/>
          <w:lang w:eastAsia="zh-CN"/>
        </w:rPr>
      </w:pPr>
      <w:r>
        <w:rPr>
          <w:rFonts w:hint="default" w:ascii="Times New Roman" w:hAnsi="Times New Roman" w:eastAsia="方正楷体简体" w:cs="Times New Roman"/>
          <w:sz w:val="32"/>
          <w:szCs w:val="32"/>
          <w:lang w:val="zh-CN"/>
        </w:rPr>
        <w:t>（四）严格落实噪声污染防治措施。</w:t>
      </w:r>
      <w:r>
        <w:rPr>
          <w:rFonts w:hint="default" w:ascii="Times New Roman" w:hAnsi="Times New Roman" w:eastAsia="方正仿宋简体" w:cs="Times New Roman"/>
          <w:sz w:val="32"/>
          <w:szCs w:val="32"/>
        </w:rPr>
        <w:t>项目施工期的噪声源主要来自筑路机械噪声、车辆运输噪声。通过设置施工围挡，合理安排施工时间，选用低噪声施工机械等措施，确保施工噪声排放满足《建筑施工噪声排放标准》(GB12523-2025）标准要求</w:t>
      </w:r>
      <w:r>
        <w:rPr>
          <w:rFonts w:hint="default" w:ascii="Times New Roman" w:hAnsi="Times New Roman" w:eastAsia="方正仿宋简体" w:cs="Times New Roman"/>
          <w:sz w:val="32"/>
          <w:szCs w:val="32"/>
          <w:lang w:eastAsia="zh-CN"/>
        </w:rPr>
        <w:t>。</w:t>
      </w:r>
    </w:p>
    <w:p w14:paraId="01621BC3">
      <w:pPr>
        <w:overflowPunct w:val="0"/>
        <w:adjustRightInd w:val="0"/>
        <w:snapToGrid w:val="0"/>
        <w:spacing w:line="560" w:lineRule="exact"/>
        <w:ind w:firstLine="640" w:firstLineChars="200"/>
        <w:rPr>
          <w:rFonts w:hint="default" w:ascii="Times New Roman" w:hAnsi="Times New Roman" w:eastAsia="方正仿宋简体" w:cs="Times New Roman"/>
          <w:color w:val="FF0000"/>
          <w:sz w:val="32"/>
          <w:szCs w:val="32"/>
        </w:rPr>
      </w:pPr>
      <w:r>
        <w:rPr>
          <w:rFonts w:hint="default" w:ascii="Times New Roman" w:hAnsi="Times New Roman" w:eastAsia="方正仿宋简体" w:cs="Times New Roman"/>
          <w:color w:val="auto"/>
          <w:sz w:val="32"/>
          <w:szCs w:val="32"/>
        </w:rPr>
        <w:t>运营期</w:t>
      </w:r>
      <w:r>
        <w:rPr>
          <w:rFonts w:hint="default" w:ascii="Times New Roman" w:hAnsi="Times New Roman" w:eastAsia="方正仿宋简体" w:cs="Times New Roman"/>
          <w:color w:val="auto"/>
          <w:sz w:val="32"/>
          <w:szCs w:val="32"/>
          <w:lang w:val="en-US" w:eastAsia="zh-CN"/>
        </w:rPr>
        <w:t>加强对敏感点的噪声跟踪监测，根据监测结果及时增补和强化噪声防治措施。通过采取</w:t>
      </w:r>
      <w:r>
        <w:rPr>
          <w:rFonts w:hint="default" w:ascii="Times New Roman" w:hAnsi="Times New Roman" w:eastAsia="方正仿宋简体" w:cs="Times New Roman"/>
          <w:color w:val="auto"/>
          <w:sz w:val="32"/>
          <w:szCs w:val="32"/>
        </w:rPr>
        <w:t>加强交通管理，严格执行限速和禁止超载等交通规则，在通过噪声敏感点路段规定禁鸣、限速，控制交通噪声，种植复合型绿化林带；定期养护路面、维持路面平整，避免因路况不佳造成车辆颠簸等引起交通噪声</w:t>
      </w:r>
      <w:r>
        <w:rPr>
          <w:rFonts w:hint="default" w:ascii="Times New Roman" w:hAnsi="Times New Roman" w:eastAsia="方正仿宋简体" w:cs="Times New Roman"/>
          <w:color w:val="auto"/>
          <w:sz w:val="32"/>
          <w:szCs w:val="32"/>
          <w:lang w:val="en-US" w:eastAsia="zh-CN"/>
        </w:rPr>
        <w:t>等</w:t>
      </w:r>
      <w:r>
        <w:rPr>
          <w:rFonts w:hint="default" w:ascii="Times New Roman" w:hAnsi="Times New Roman" w:eastAsia="方正仿宋简体" w:cs="Times New Roman"/>
          <w:color w:val="auto"/>
          <w:sz w:val="32"/>
          <w:szCs w:val="32"/>
        </w:rPr>
        <w:t>措施</w:t>
      </w:r>
      <w:r>
        <w:rPr>
          <w:rFonts w:hint="default" w:ascii="Times New Roman" w:hAnsi="Times New Roman" w:eastAsia="方正仿宋简体" w:cs="Times New Roman"/>
          <w:color w:val="auto"/>
          <w:sz w:val="32"/>
          <w:szCs w:val="32"/>
          <w:lang w:val="en-US" w:eastAsia="zh-CN"/>
        </w:rPr>
        <w:t>后</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确保道路边界外40米内区域的声环境质量满足《声环境质量标准》（GB3096-2008）中4a类标准要求、40米外区域的声环境质量满足《声环境质量标准》（GB3096-2008）中2类标准要求。</w:t>
      </w:r>
    </w:p>
    <w:p w14:paraId="6CF8E975">
      <w:pPr>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楷体简体" w:cs="Times New Roman"/>
          <w:sz w:val="32"/>
          <w:szCs w:val="32"/>
          <w:lang w:val="zh-CN"/>
        </w:rPr>
        <w:t>（五）严格落实固体废物分类处置措施。</w:t>
      </w:r>
      <w:r>
        <w:rPr>
          <w:rFonts w:hint="default" w:ascii="Times New Roman" w:hAnsi="Times New Roman" w:eastAsia="方正仿宋简体" w:cs="Times New Roman"/>
          <w:sz w:val="32"/>
          <w:szCs w:val="32"/>
        </w:rPr>
        <w:t>该项目施工期产生的固废主要</w:t>
      </w:r>
      <w:r>
        <w:rPr>
          <w:rFonts w:hint="default" w:ascii="Times New Roman" w:hAnsi="Times New Roman" w:eastAsia="方正仿宋简体" w:cs="Times New Roman"/>
          <w:color w:val="auto"/>
          <w:sz w:val="32"/>
          <w:szCs w:val="32"/>
        </w:rPr>
        <w:t>为建筑垃圾、土石方和施工人员生活垃圾。建筑垃圾</w:t>
      </w:r>
      <w:r>
        <w:rPr>
          <w:rFonts w:hint="default" w:ascii="Times New Roman" w:hAnsi="Times New Roman" w:eastAsia="方正仿宋简体" w:cs="Times New Roman"/>
          <w:color w:val="auto"/>
          <w:sz w:val="32"/>
          <w:szCs w:val="32"/>
          <w:lang w:val="en-US" w:eastAsia="zh-CN"/>
        </w:rPr>
        <w:t>不能回用部分</w:t>
      </w:r>
      <w:r>
        <w:rPr>
          <w:rFonts w:hint="default" w:ascii="Times New Roman" w:hAnsi="Times New Roman" w:eastAsia="方正仿宋简体" w:cs="Times New Roman"/>
          <w:color w:val="auto"/>
          <w:sz w:val="32"/>
          <w:szCs w:val="32"/>
        </w:rPr>
        <w:t>运至</w:t>
      </w:r>
      <w:r>
        <w:rPr>
          <w:rFonts w:hint="default" w:ascii="Times New Roman" w:hAnsi="Times New Roman" w:eastAsia="方正仿宋简体" w:cs="Times New Roman"/>
          <w:color w:val="auto"/>
          <w:sz w:val="32"/>
          <w:szCs w:val="32"/>
          <w:lang w:val="en-US" w:eastAsia="zh-CN"/>
        </w:rPr>
        <w:t>周边固体废物填埋场</w:t>
      </w:r>
      <w:r>
        <w:rPr>
          <w:rFonts w:hint="default" w:ascii="Times New Roman" w:hAnsi="Times New Roman" w:eastAsia="方正仿宋简体" w:cs="Times New Roman"/>
          <w:color w:val="auto"/>
          <w:sz w:val="32"/>
          <w:szCs w:val="32"/>
        </w:rPr>
        <w:t>；挖方等优先自身回用；生活垃圾集中收集，由环卫部门定期清运处置。</w:t>
      </w:r>
    </w:p>
    <w:p w14:paraId="707215F8">
      <w:pPr>
        <w:pStyle w:val="2"/>
        <w:adjustRightInd w:val="0"/>
        <w:snapToGrid w:val="0"/>
        <w:spacing w:line="53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楷体简体" w:cs="Times New Roman"/>
          <w:sz w:val="32"/>
          <w:szCs w:val="32"/>
        </w:rPr>
        <w:t>（六）加强项目环境风险防范</w:t>
      </w:r>
      <w:r>
        <w:rPr>
          <w:rFonts w:hint="default" w:ascii="Times New Roman" w:hAnsi="Times New Roman" w:eastAsia="方正仿宋简体" w:cs="Times New Roman"/>
          <w:sz w:val="32"/>
          <w:szCs w:val="32"/>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14:paraId="5E6B99E8">
      <w:pPr>
        <w:pStyle w:val="7"/>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lang w:val="zh-CN"/>
        </w:rPr>
        <w:t>五、</w:t>
      </w:r>
      <w:r>
        <w:rPr>
          <w:rFonts w:hint="default" w:ascii="Times New Roman" w:hAnsi="Times New Roman" w:eastAsia="方正仿宋简体" w:cs="Times New Roman"/>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7CDB2D2A">
      <w:pPr>
        <w:pStyle w:val="7"/>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六</w:t>
      </w:r>
      <w:r>
        <w:rPr>
          <w:rFonts w:hint="default" w:ascii="Times New Roman" w:hAnsi="Times New Roman" w:eastAsia="方正黑体简体" w:cs="Times New Roman"/>
          <w:kern w:val="0"/>
          <w:sz w:val="32"/>
          <w:szCs w:val="32"/>
          <w:lang w:val="zh-CN"/>
        </w:rPr>
        <w:t>、</w:t>
      </w:r>
      <w:r>
        <w:rPr>
          <w:rFonts w:hint="default" w:ascii="Times New Roman" w:hAnsi="Times New Roman" w:eastAsia="方正仿宋简体" w:cs="Times New Roman"/>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14:paraId="738F11A6">
      <w:pPr>
        <w:pStyle w:val="7"/>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kern w:val="0"/>
          <w:sz w:val="32"/>
          <w:szCs w:val="32"/>
        </w:rPr>
        <w:t>七</w:t>
      </w:r>
      <w:r>
        <w:rPr>
          <w:rFonts w:hint="default" w:ascii="Times New Roman" w:hAnsi="Times New Roman" w:eastAsia="方正黑体简体" w:cs="Times New Roman"/>
          <w:kern w:val="0"/>
          <w:sz w:val="32"/>
          <w:szCs w:val="32"/>
          <w:lang w:val="zh-CN"/>
        </w:rPr>
        <w:t>、</w:t>
      </w:r>
      <w:r>
        <w:rPr>
          <w:rFonts w:hint="default" w:ascii="Times New Roman" w:hAnsi="Times New Roman" w:eastAsia="方正仿宋简体" w:cs="Times New Roman"/>
          <w:sz w:val="32"/>
          <w:szCs w:val="32"/>
        </w:rPr>
        <w:t>兵地融合发展库沙新拜产业园积极发挥政府职能</w:t>
      </w:r>
      <w:r>
        <w:rPr>
          <w:rFonts w:hint="default" w:ascii="Times New Roman" w:hAnsi="Times New Roman" w:eastAsia="方正仿宋简体" w:cs="Times New Roman"/>
          <w:kern w:val="0"/>
          <w:sz w:val="32"/>
          <w:szCs w:val="32"/>
          <w:lang w:val="zh-CN"/>
        </w:rPr>
        <w:t>，做好该项目环境保护管理工作，师市生态环境保护综合行政执法支队做好该项目的抽查</w:t>
      </w:r>
      <w:r>
        <w:rPr>
          <w:rFonts w:hint="default" w:ascii="Times New Roman" w:hAnsi="Times New Roman" w:eastAsia="方正仿宋简体" w:cs="Times New Roman"/>
          <w:kern w:val="0"/>
          <w:sz w:val="32"/>
          <w:szCs w:val="32"/>
        </w:rPr>
        <w:t>及</w:t>
      </w:r>
      <w:r>
        <w:rPr>
          <w:rFonts w:hint="default" w:ascii="Times New Roman" w:hAnsi="Times New Roman" w:eastAsia="方正仿宋简体" w:cs="Times New Roman"/>
          <w:kern w:val="0"/>
          <w:sz w:val="32"/>
          <w:szCs w:val="32"/>
          <w:lang w:val="zh-CN"/>
        </w:rPr>
        <w:t>日常监督管理工作</w:t>
      </w:r>
      <w:r>
        <w:rPr>
          <w:rFonts w:hint="default" w:ascii="Times New Roman" w:hAnsi="Times New Roman" w:eastAsia="方正仿宋简体" w:cs="Times New Roman"/>
          <w:kern w:val="0"/>
          <w:sz w:val="32"/>
          <w:szCs w:val="32"/>
        </w:rPr>
        <w:t>。</w:t>
      </w:r>
    </w:p>
    <w:p w14:paraId="6954BEEA">
      <w:pPr>
        <w:pStyle w:val="7"/>
        <w:spacing w:after="0" w:line="560" w:lineRule="exact"/>
        <w:ind w:left="0" w:leftChars="0" w:firstLine="640"/>
        <w:rPr>
          <w:rFonts w:hint="default" w:ascii="Times New Roman" w:hAnsi="Times New Roman" w:eastAsia="方正仿宋简体" w:cs="Times New Roman"/>
          <w:kern w:val="0"/>
          <w:sz w:val="30"/>
          <w:szCs w:val="30"/>
        </w:rPr>
      </w:pPr>
      <w:r>
        <w:rPr>
          <w:rFonts w:hint="default" w:ascii="Times New Roman" w:hAnsi="Times New Roman" w:eastAsia="方正仿宋简体" w:cs="Times New Roman"/>
          <w:kern w:val="0"/>
          <w:sz w:val="32"/>
          <w:szCs w:val="32"/>
        </w:rPr>
        <w:t>如你单位对本审批决定有不同意见，可在接到本决定书之日起六十日内向</w:t>
      </w:r>
      <w:r>
        <w:rPr>
          <w:rFonts w:hint="default" w:ascii="Times New Roman" w:hAnsi="Times New Roman" w:eastAsia="方正仿宋简体" w:cs="Times New Roman"/>
          <w:kern w:val="0"/>
          <w:sz w:val="30"/>
          <w:szCs w:val="30"/>
        </w:rPr>
        <w:t>阿拉尔市人民政府申请行政复议，也可在六个月内依法向阿拉尔垦区人民法院起诉。</w:t>
      </w:r>
    </w:p>
    <w:p w14:paraId="3EF51A24">
      <w:pPr>
        <w:widowControl/>
        <w:spacing w:line="560" w:lineRule="exact"/>
        <w:ind w:firstLine="4800" w:firstLineChars="1500"/>
        <w:rPr>
          <w:rFonts w:hint="default" w:ascii="Times New Roman" w:hAnsi="Times New Roman" w:eastAsia="方正仿宋简体" w:cs="Times New Roman"/>
          <w:kern w:val="0"/>
          <w:sz w:val="32"/>
          <w:szCs w:val="32"/>
        </w:rPr>
      </w:pPr>
    </w:p>
    <w:p w14:paraId="1AA1E9C1">
      <w:pPr>
        <w:widowControl/>
        <w:spacing w:line="560" w:lineRule="exact"/>
        <w:rPr>
          <w:rFonts w:hint="default" w:ascii="Times New Roman" w:hAnsi="Times New Roman" w:eastAsia="方正仿宋简体" w:cs="Times New Roman"/>
          <w:kern w:val="0"/>
          <w:sz w:val="32"/>
          <w:szCs w:val="32"/>
        </w:rPr>
      </w:pPr>
    </w:p>
    <w:p w14:paraId="25C7D9EC">
      <w:pPr>
        <w:widowControl/>
        <w:spacing w:line="560" w:lineRule="exact"/>
        <w:jc w:val="righ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第一师阿拉尔市生态环境局</w:t>
      </w:r>
    </w:p>
    <w:p w14:paraId="1A0B8D0C">
      <w:pPr>
        <w:widowControl/>
        <w:wordWrap w:val="0"/>
        <w:spacing w:line="560" w:lineRule="exact"/>
        <w:ind w:firstLine="5440" w:firstLineChars="17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2026年</w:t>
      </w:r>
      <w:r>
        <w:rPr>
          <w:rFonts w:hint="default" w:ascii="Times New Roman" w:hAnsi="Times New Roman" w:eastAsia="方正仿宋简体" w:cs="Times New Roman"/>
          <w:kern w:val="0"/>
          <w:sz w:val="32"/>
          <w:szCs w:val="32"/>
          <w:lang w:val="en-US" w:eastAsia="zh-CN"/>
        </w:rPr>
        <w:t>6</w:t>
      </w:r>
      <w:r>
        <w:rPr>
          <w:rFonts w:hint="default" w:ascii="Times New Roman" w:hAnsi="Times New Roman" w:eastAsia="方正仿宋简体" w:cs="Times New Roman"/>
          <w:kern w:val="0"/>
          <w:sz w:val="32"/>
          <w:szCs w:val="32"/>
        </w:rPr>
        <w:t>月</w:t>
      </w:r>
      <w:r>
        <w:rPr>
          <w:rFonts w:hint="default" w:ascii="Times New Roman" w:hAnsi="Times New Roman" w:eastAsia="方正仿宋简体" w:cs="Times New Roman"/>
          <w:kern w:val="0"/>
          <w:sz w:val="32"/>
          <w:szCs w:val="32"/>
          <w:lang w:val="en-US" w:eastAsia="zh-CN"/>
        </w:rPr>
        <w:t>2</w:t>
      </w:r>
      <w:r>
        <w:rPr>
          <w:rFonts w:hint="eastAsia" w:ascii="Times New Roman" w:hAnsi="Times New Roman" w:eastAsia="方正仿宋简体" w:cs="Times New Roman"/>
          <w:kern w:val="0"/>
          <w:sz w:val="32"/>
          <w:szCs w:val="32"/>
          <w:lang w:val="en-US" w:eastAsia="zh-CN"/>
        </w:rPr>
        <w:t>4</w:t>
      </w:r>
      <w:r>
        <w:rPr>
          <w:rFonts w:hint="default" w:ascii="Times New Roman" w:hAnsi="Times New Roman" w:eastAsia="方正仿宋简体" w:cs="Times New Roman"/>
          <w:kern w:val="0"/>
          <w:sz w:val="32"/>
          <w:szCs w:val="32"/>
        </w:rPr>
        <w:t>日</w:t>
      </w:r>
    </w:p>
    <w:p w14:paraId="2883F974">
      <w:pPr>
        <w:rPr>
          <w:rFonts w:hint="default" w:ascii="Times New Roman" w:hAnsi="Times New Roman" w:cs="Times New Roman"/>
        </w:rPr>
      </w:pPr>
    </w:p>
    <w:p w14:paraId="47AF42D6">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30E0E376">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54F7F015">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382A5812">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38C37195">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6E41107A">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1F385A1A">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61F6B8F6">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0358D00A">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1E6EEBC8">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3A32FB7C">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6672F83D">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071409AD">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4B5F7B93">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47F59183">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0A223207">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1E2E7E5F">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6778CAC7">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5733E997">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39B1C19F">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037CBAB6">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177A34B0">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5B4A4282">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7F98E7AC">
      <w:pPr>
        <w:widowControl/>
        <w:wordWrap w:val="0"/>
        <w:spacing w:line="540" w:lineRule="exact"/>
        <w:rPr>
          <w:rFonts w:hint="default" w:ascii="Times New Roman" w:hAnsi="Times New Roman" w:eastAsia="方正仿宋简体" w:cs="Times New Roman"/>
          <w:kern w:val="0"/>
          <w:sz w:val="32"/>
          <w:szCs w:val="32"/>
        </w:rPr>
      </w:pPr>
    </w:p>
    <w:p w14:paraId="4C183F4D">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77B00819">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439DB0F9">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6021D9A0">
      <w:pPr>
        <w:widowControl/>
        <w:wordWrap w:val="0"/>
        <w:spacing w:line="540" w:lineRule="exact"/>
        <w:ind w:firstLine="5440" w:firstLineChars="1700"/>
        <w:rPr>
          <w:rFonts w:hint="default" w:ascii="Times New Roman" w:hAnsi="Times New Roman" w:eastAsia="方正仿宋简体" w:cs="Times New Roman"/>
          <w:kern w:val="0"/>
          <w:sz w:val="32"/>
          <w:szCs w:val="32"/>
        </w:rPr>
      </w:pPr>
    </w:p>
    <w:p w14:paraId="32E2FBCE">
      <w:pPr>
        <w:wordWrap w:val="0"/>
        <w:topLinePunct/>
        <w:adjustRightInd w:val="0"/>
        <w:snapToGrid w:val="0"/>
        <w:spacing w:line="540" w:lineRule="exact"/>
        <w:ind w:left="840" w:hanging="840" w:hangingChars="300"/>
        <w:rPr>
          <w:rFonts w:hint="default" w:ascii="Times New Roman" w:hAnsi="Times New Roman" w:eastAsia="方正仿宋简体" w:cs="Times New Roman"/>
          <w:spacing w:val="-28"/>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-38735</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05pt;margin-top:5.3pt;height:0pt;width:456.9pt;z-index:251660288;mso-width-relative:page;mso-height-relative:page;" filled="f" stroked="t" coordsize="21600,21600" o:gfxdata="UEsDBAoAAAAAAIdO4kAAAAAAAAAAAAAAAAAEAAAAZHJzL1BLAwQUAAAACACHTuJA42P29dUAAAAI&#10;AQAADwAAAGRycy9kb3ducmV2LnhtbE2PwU7DMBBE70j8g7VI3Fo7CNI0jVOJSlx6I1TAcRu7SUS8&#10;jmI3bf6eRRzguDOjtzPF9up6MdkxdJ40JEsFwlLtTUeNhsPbyyIDESKSwd6T1TDbANvy9qbA3PgL&#10;vdqpio1gCIUcNbQxDrmUoW6tw7D0gyX2Tn50GPkcG2lGvDDc9fJBqVQ67Ig/tDjYXWvrr+rsmPL0&#10;kT3vMTvMc199rh937/uJnNb3d4nagIj2Gv/C8FOfq0PJnY7+TCaIXsMiTTjJukpBsL9WqxWI468g&#10;y0L+H1B+A1BLAwQUAAAACACHTuJAXmkxR/EBAADnAwAADgAAAGRycy9lMm9Eb2MueG1srVNLjhMx&#10;EN0jcQfLe9I9QRMNrXRmMWHYIIgEHKBiu9OW/JPLk04uwQWQ2MGKJXtuw3AMyu5MmM8mC3rhrrKr&#10;XtV7Ls8vd9awrYqovWv52aTmTDnhpXabln/6eP3igjNM4CQY71TL9wr55eL5s/kQGjX1vTdSRUYg&#10;DpshtLxPKTRVhaJXFnDig3J02PloIZEbN5WMMBC6NdW0rmfV4KMM0QuFSLvL8ZAfEOMpgL7rtFBL&#10;L26scmlEjcpAIkrY64B8UbrtOiXS+65DlZhpOTFNZaUiZK/zWi3m0GwihF6LQwtwSguPOFnQjooe&#10;oZaQgN1E/QTKahE9+i5NhLfVSKQoQizO6kfafOghqMKFpMZwFB3/H6x4t11FpmXLZ5w5sHTht19+&#10;/v787c+vr7Te/vjOZlmkIWBDsVduFQ8ehlXMjHddtPlPXNiuCLs/Cqt2iQnaPL+op7OXpLm4O6v+&#10;JYaI6Y3ylmWj5Ua7zBka2L7FRMUo9C4kbxvHBprbV/V5xgOawI5unkwbiAW6TUlGb7S81sbkFIyb&#10;9ZWJbAt5CsqXORHwg7BcZQnYj3HlaJyPXoF87SRL+0D6OHoWPPdgleTMKHpF2SJAaBJoc0oklTYu&#10;J6gyoweiWeRR1mytvdwXtavs0f2Xjg+zmgfsvk/2/fe5+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jY/b11QAAAAgBAAAPAAAAAAAAAAEAIAAAACIAAABkcnMvZG93bnJldi54bWxQSwECFAAUAAAA&#10;CACHTuJAXmkxR/EBAADnAwAADgAAAAAAAAABACAAAAAkAQAAZHJzL2Uyb0RvYy54bWxQSwUGAAAA&#10;AAYABgBZAQAAhwU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w:t>抄送：</w:t>
      </w:r>
      <w:r>
        <w:rPr>
          <w:rFonts w:hint="default" w:ascii="Times New Roman" w:hAnsi="Times New Roman" w:eastAsia="方正仿宋简体" w:cs="Times New Roman"/>
          <w:spacing w:val="-28"/>
          <w:sz w:val="28"/>
          <w:szCs w:val="28"/>
        </w:rPr>
        <w:t>兵地融合发展库沙新拜产业园</w:t>
      </w:r>
      <w:r>
        <w:rPr>
          <w:rFonts w:hint="default" w:ascii="Times New Roman" w:hAnsi="Times New Roman" w:eastAsia="方正仿宋简体" w:cs="Times New Roman"/>
          <w:spacing w:val="-28"/>
          <w:sz w:val="24"/>
        </w:rPr>
        <w:t>，</w:t>
      </w:r>
      <w:r>
        <w:rPr>
          <w:rFonts w:hint="default" w:ascii="Times New Roman" w:hAnsi="Times New Roman" w:eastAsia="方正仿宋简体" w:cs="Times New Roman"/>
          <w:spacing w:val="-28"/>
          <w:sz w:val="28"/>
          <w:szCs w:val="28"/>
        </w:rPr>
        <w:t>生态环境保护综合行政执法支队，</w:t>
      </w:r>
      <w:r>
        <w:rPr>
          <w:rFonts w:hint="default" w:ascii="Times New Roman" w:hAnsi="Times New Roman" w:eastAsia="方正仿宋简体" w:cs="Times New Roman"/>
          <w:spacing w:val="-28"/>
          <w:sz w:val="28"/>
          <w:szCs w:val="28"/>
        </w:rPr>
        <w:t>阿克苏律天环保工程有限公司</w:t>
      </w:r>
    </w:p>
    <w:p w14:paraId="6C600FED">
      <w:pPr>
        <w:wordWrap w:val="0"/>
        <w:spacing w:line="540" w:lineRule="exact"/>
        <w:rPr>
          <w:rFonts w:hint="default" w:ascii="Times New Roman" w:hAnsi="Times New Roman" w:cs="Times New Roman"/>
          <w:sz w:val="28"/>
          <w:szCs w:val="28"/>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PJIL/PxAQAA5wMAAA4AAABkcnMvZTJvRG9jLnhtbK1TS44T&#10;MRDdI3EHy3vSPUEzCq10ZjFh2CCIBBygYrvTlvyTy5NOLsEFkNjBiiV7bsNwDMruTJjPJgt64S67&#10;yq/qvSrPL3fWsK2KqL1r+dmk5kw54aV2m5Z/+nj9YsYZJnASjHeq5XuF/HLx/Nl8CI2a+t4bqSIj&#10;EIfNEFrepxSaqkLRKws48UE5cnY+Wki0jZtKRhgI3ZpqWtcX1eCjDNELhUiny9HJD4jxFEDfdVqo&#10;pRc3Vrk0okZlIBEl7HVAvijVdp0S6X3XoUrMtJyYprJSErLXea0Wc2g2EUKvxaEEOKWER5wsaEdJ&#10;j1BLSMBuon4CZbWIHn2XJsLbaiRSFCEWZ/UjbT70EFThQlJjOIqO/w9WvNuuItOy5dR2B5Yafvvl&#10;5+/P3/78+krr7Y/vbJZFGgI2FHvlVvGww7CKmfGuizb/iQvbFWH3R2HVLjFBh+ezenrxkjQXd77q&#10;38UQMb1R3rJstNxolzlDA9u3mCgZhd6F5GPj2EBz+6o+z3hAE9hR58m0gVig25TL6I2W19qYfAXj&#10;Zn1lIttCnoLyZU4E/CAsZ1kC9mNccY3z0SuQr51kaR9IH0fPgucarJKcGUWvKFsECE0CbU6JpNTG&#10;5QuqzOiBaBZ5lDVbay/3Re0q76j/peLDrOYBu78n+/77XP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DoZZdYAAAAIAQAADwAAAAAAAAABACAAAAAiAAAAZHJzL2Rvd25yZXYueG1sUEsBAhQAFAAA&#10;AAgAh07iQPJIL/PxAQAA5wMAAA4AAAAAAAAAAQAgAAAAJ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jhrcr8gEAAOYDAAAOAAAAZHJzL2Uyb0RvYy54bWytU81uEzEQ&#10;viPxDpbvZLdBacsqmx4aygVBJOABJrY3a8l/8rjZ5CV4ASRucOLInbehPAZjbxpKueTAHrwz9sw3&#10;830ez6921rCtiqi9a/nZpOZMOeGldpuWf3h/8+ySM0zgJBjvVMv3CvnV4umT+RAaNfW9N1JFRiAO&#10;myG0vE8pNFWFolcWcOKDcnTY+WghkRs3lYwwELo11bSuz6vBRxmiFwqRdpfjIT8gxlMAfddpoZZe&#10;3Frl0ogalYFElLDXAfmidNt1SqS3XYcqMdNyYprKSkXIXue1Wsyh2UQIvRaHFuCUFh5xsqAdFT1C&#10;LSEBu436HyirRfTouzQR3lYjkaIIsTirH2nzroegCheSGsNRdPx/sOLNdhWZli2/4MyBpQu/+/T9&#10;58cvv358pvXu21d2kUUaAjYUe+1W8eBhWMXMeNdFm//Ehe2KsPujsGqXmKDN2WU9PX9Omov7s+pP&#10;YoiYXilvWTZabrTLnKGB7WtMVIxC70PytnFsaPmL2XRGcEAD2NHFk2kDkUC3KbnojZY32picgXGz&#10;vjaRbSEPQfkyJcL9KywXWQL2Y1w5GsejVyBfOsnSPpA8jl4Fzy1YJTkzih5RtggQmgTanBJJpY3L&#10;CaqM6IFn1nhUNVtrL/dF7Cp7dP2l48Oo5vl66JP98Hku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hgg1AAAAAYBAAAPAAAAAAAAAAEAIAAAACIAAABkcnMvZG93bnJldi54bWxQSwECFAAUAAAA&#10;CACHTuJAY4a3K/IBAADmAwAADgAAAAAAAAABACAAAAAjAQAAZHJzL2Uyb0RvYy54bWxQSwUGAAAA&#10;AAYABgBZAQAAhw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第一师阿拉尔市生态环境局                2026年</w:t>
      </w:r>
      <w:r>
        <w:rPr>
          <w:rFonts w:hint="default" w:ascii="Times New Roman" w:hAnsi="Times New Roman" w:eastAsia="方正仿宋简体" w:cs="Times New Roman"/>
          <w:sz w:val="28"/>
          <w:szCs w:val="28"/>
          <w:lang w:val="en-US" w:eastAsia="zh-CN"/>
        </w:rPr>
        <w:t>6</w:t>
      </w:r>
      <w:r>
        <w:rPr>
          <w:rFonts w:hint="default" w:ascii="Times New Roman" w:hAnsi="Times New Roman" w:eastAsia="方正仿宋简体" w:cs="Times New Roman"/>
          <w:sz w:val="28"/>
          <w:szCs w:val="28"/>
        </w:rPr>
        <w:t>月</w:t>
      </w:r>
      <w:r>
        <w:rPr>
          <w:rFonts w:hint="eastAsia" w:ascii="Times New Roman" w:hAnsi="Times New Roman" w:eastAsia="方正仿宋简体" w:cs="Times New Roman"/>
          <w:sz w:val="28"/>
          <w:szCs w:val="28"/>
          <w:lang w:val="en-US" w:eastAsia="zh-CN"/>
        </w:rPr>
        <w:t xml:space="preserve">  </w:t>
      </w:r>
      <w:bookmarkStart w:id="0" w:name="_GoBack"/>
      <w:bookmarkEnd w:id="0"/>
      <w:r>
        <w:rPr>
          <w:rFonts w:hint="default" w:ascii="Times New Roman" w:hAnsi="Times New Roman" w:eastAsia="方正仿宋简体" w:cs="Times New Roman"/>
          <w:sz w:val="28"/>
          <w:szCs w:val="28"/>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1" w:fontKey="{C92DB70B-A2C6-4895-93F1-0C44D52EC87A}"/>
  </w:font>
  <w:font w:name="方正小标宋简体">
    <w:panose1 w:val="02000000000000000000"/>
    <w:charset w:val="86"/>
    <w:family w:val="auto"/>
    <w:pitch w:val="default"/>
    <w:sig w:usb0="00000001" w:usb1="08000000" w:usb2="00000000" w:usb3="00000000" w:csb0="00040000" w:csb1="00000000"/>
    <w:embedRegular r:id="rId2" w:fontKey="{4862DF32-58D7-4643-99A3-C2DDD40C0069}"/>
  </w:font>
  <w:font w:name="方正黑体简体">
    <w:panose1 w:val="02000000000000000000"/>
    <w:charset w:val="86"/>
    <w:family w:val="auto"/>
    <w:pitch w:val="default"/>
    <w:sig w:usb0="A00002BF" w:usb1="184F6CFA" w:usb2="00000012" w:usb3="00000000" w:csb0="00040001" w:csb1="00000000"/>
    <w:embedRegular r:id="rId3" w:fontKey="{17B21BCF-2084-4A4D-85EF-8E5576538B13}"/>
  </w:font>
  <w:font w:name="方正楷体简体">
    <w:panose1 w:val="02000000000000000000"/>
    <w:charset w:val="86"/>
    <w:family w:val="auto"/>
    <w:pitch w:val="default"/>
    <w:sig w:usb0="A00002BF" w:usb1="184F6CFA" w:usb2="00000012" w:usb3="00000000" w:csb0="00040001" w:csb1="00000000"/>
    <w:embedRegular r:id="rId4" w:fontKey="{84303163-6FAE-4507-806B-1F444631A9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3BB12">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19F96">
                          <w:pPr>
                            <w:pStyle w:val="5"/>
                          </w:pPr>
                          <w:r>
                            <w:t>—</w:t>
                          </w: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D19F96">
                    <w:pPr>
                      <w:pStyle w:val="5"/>
                    </w:pPr>
                    <w:r>
                      <w:t>—</w:t>
                    </w: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4CB"/>
    <w:rsid w:val="00517CC2"/>
    <w:rsid w:val="00BE74CB"/>
    <w:rsid w:val="027E773C"/>
    <w:rsid w:val="0D4E3C51"/>
    <w:rsid w:val="0E012A71"/>
    <w:rsid w:val="0F953DB9"/>
    <w:rsid w:val="0FA751C9"/>
    <w:rsid w:val="108160EB"/>
    <w:rsid w:val="12086AC4"/>
    <w:rsid w:val="132C233E"/>
    <w:rsid w:val="134E7150"/>
    <w:rsid w:val="13A91349"/>
    <w:rsid w:val="17C1575E"/>
    <w:rsid w:val="194F322A"/>
    <w:rsid w:val="1BB67591"/>
    <w:rsid w:val="1C005BF7"/>
    <w:rsid w:val="1C961170"/>
    <w:rsid w:val="1E8D5C61"/>
    <w:rsid w:val="1F95666D"/>
    <w:rsid w:val="229C3C65"/>
    <w:rsid w:val="23C802FB"/>
    <w:rsid w:val="2C1C3440"/>
    <w:rsid w:val="31603DCF"/>
    <w:rsid w:val="32027CBA"/>
    <w:rsid w:val="3483121E"/>
    <w:rsid w:val="3B8979FF"/>
    <w:rsid w:val="3F0062A9"/>
    <w:rsid w:val="439B47F3"/>
    <w:rsid w:val="462A6302"/>
    <w:rsid w:val="4CD80866"/>
    <w:rsid w:val="4DD74FC1"/>
    <w:rsid w:val="4EE93695"/>
    <w:rsid w:val="52ED2B91"/>
    <w:rsid w:val="5AA93841"/>
    <w:rsid w:val="5D015BB7"/>
    <w:rsid w:val="5FCD3B2E"/>
    <w:rsid w:val="68D0643D"/>
    <w:rsid w:val="72640B96"/>
    <w:rsid w:val="76AD1C04"/>
    <w:rsid w:val="7F38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20" w:lineRule="exact"/>
      <w:ind w:firstLine="624"/>
    </w:pPr>
    <w:rPr>
      <w:sz w:val="28"/>
      <w:szCs w:val="20"/>
    </w:rPr>
  </w:style>
  <w:style w:type="paragraph" w:styleId="3">
    <w:name w:val="Body Text"/>
    <w:basedOn w:val="1"/>
    <w:unhideWhenUsed/>
    <w:qFormat/>
    <w:uiPriority w:val="99"/>
    <w:pPr>
      <w:ind w:firstLine="1044"/>
    </w:pPr>
    <w:rPr>
      <w:rFonts w:eastAsia="仿宋_GB2312"/>
      <w:kern w:val="0"/>
    </w:rPr>
  </w:style>
  <w:style w:type="paragraph" w:styleId="4">
    <w:name w:val="Body Text Indent"/>
    <w:basedOn w:val="1"/>
    <w:next w:val="3"/>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28"/>
      <w:szCs w:val="18"/>
    </w:rPr>
  </w:style>
  <w:style w:type="paragraph" w:styleId="6">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10ceb4e0-3437-4406-b9f1-4888ae57c149</errorID>
      <errorWord>和生态保护</errorWord>
      <group>L1_Grammar</group>
      <groupName>语法问题</groupName>
      <ability>L2_Order</ability>
      <abilityName>语序不当</abilityName>
      <candidateList>
        <item>生态保护和</item>
      </candidateList>
      <explain>句子可能没有遵循时空、逻辑顺序，或者介词、关联词等位置不当。</explain>
      <paraID>3A19BCFE</paraID>
      <start>15</start>
      <end>20</end>
      <status>ignored</status>
      <modifiedWord/>
      <trackRevisions>false</trackRevisions>
    </reviewItem>
    <reviewItem>
      <errorID>f6900dce-674a-442c-8b42-32c38121fefd</errorID>
      <errorWord>"</errorWord>
      <group>L1_Format</group>
      <groupName>格式问题</groupName>
      <ability>L2_HalfPunc_CN</ability>
      <abilityName>全半角检查</abilityName>
      <candidateList/>
      <explain>文本全半角错误。</explain>
      <paraID>  E60B99</paraID>
      <start>66</start>
      <end>67</end>
      <status>ignored</status>
      <modifiedWord/>
      <trackRevisions>false</trackRevisions>
    </reviewItem>
    <reviewItem>
      <errorID>7b96576e-964f-40e9-b152-95fd7f6a5d25</errorID>
      <errorWord>"</errorWord>
      <group>L1_Format</group>
      <groupName>格式问题</groupName>
      <ability>L2_HalfPunc_CN</ability>
      <abilityName>全半角检查</abilityName>
      <candidateList/>
      <explain>文本全半角错误。</explain>
      <paraID>  E60B99</paraID>
      <start>82</start>
      <end>83</end>
      <status>ignored</status>
      <modifiedWord/>
      <trackRevisions>false</trackRevisions>
    </reviewItem>
    <reviewItem>
      <errorID>5635029e-fa5e-446a-9ae1-4f68d2e573dc</errorID>
      <errorWord>"</errorWord>
      <group>L1_Format</group>
      <groupName>格式问题</groupName>
      <ability>L2_HalfPunc_CN</ability>
      <abilityName>全半角检查</abilityName>
      <candidateList/>
      <explain>文本全半角错误。</explain>
      <paraID>  E60B99</paraID>
      <start>103</start>
      <end>104</end>
      <status>ignored</status>
      <modifiedWord/>
      <trackRevisions>false</trackRevisions>
    </reviewItem>
    <reviewItem>
      <errorID>743cf0d4-173b-4b1f-96f6-5cf75cfdf0d2</errorID>
      <errorWord>"</errorWord>
      <group>L1_Format</group>
      <groupName>格式问题</groupName>
      <ability>L2_HalfPunc_CN</ability>
      <abilityName>全半角检查</abilityName>
      <candidateList>
        <item>”</item>
      </candidateList>
      <explain>文本全半角错误。</explain>
      <paraID>  E60B99</paraID>
      <start>119</start>
      <end>120</end>
      <status>modified</status>
      <modifiedWord>”</modifiedWord>
      <trackRevisions>false</trackRevisions>
    </reviewItem>
    <reviewItem>
      <errorID>50ad82ab-4c90-4401-bc0e-bcc2576110d2</errorID>
      <errorWord>"</errorWord>
      <group>L1_Format</group>
      <groupName>格式问题</groupName>
      <ability>L2_HalfPunc_CN</ability>
      <abilityName>全半角检查</abilityName>
      <candidateList/>
      <explain>文本全半角错误。</explain>
      <paraID>  E60B99</paraID>
      <start>143</start>
      <end>144</end>
      <status>ignored</status>
      <modifiedWord/>
      <trackRevisions>false</trackRevisions>
    </reviewItem>
    <reviewItem>
      <errorID>681459a1-47c2-429e-bb37-e5a25151d20e</errorID>
      <errorWord>"</errorWord>
      <group>L1_Format</group>
      <groupName>格式问题</groupName>
      <ability>L2_HalfPunc_CN</ability>
      <abilityName>全半角检查</abilityName>
      <candidateList/>
      <explain>文本全半角错误。</explain>
      <paraID>  E60B99</paraID>
      <start>159</start>
      <end>160</end>
      <status>ignored</status>
      <modifiedWord/>
      <trackRevisions>false</trackRevisions>
    </reviewItem>
    <reviewItem>
      <errorID>2e267fb5-7be7-4839-8d04-5b0c45ab1b2b</errorID>
      <errorWord>"</errorWord>
      <group>L1_Format</group>
      <groupName>格式问题</groupName>
      <ability>L2_HalfPunc_CN</ability>
      <abilityName>全半角检查</abilityName>
      <candidateList/>
      <explain>文本全半角错误。</explain>
      <paraID>  E60B99</paraID>
      <start>180</start>
      <end>181</end>
      <status>ignored</status>
      <modifiedWord/>
      <trackRevisions>false</trackRevisions>
    </reviewItem>
    <reviewItem>
      <errorID>bb61fd0e-7d13-4a99-9b8a-853e2fb0f239</errorID>
      <errorWord>"</errorWord>
      <group>L1_Format</group>
      <groupName>格式问题</groupName>
      <ability>L2_HalfPunc_CN</ability>
      <abilityName>全半角检查</abilityName>
      <candidateList/>
      <explain>文本全半角错误。</explain>
      <paraID>  E60B99</paraID>
      <start>196</start>
      <end>197</end>
      <status>unmodified</status>
      <modifiedWord/>
      <trackRevisions>false</trackRevisions>
    </reviewItem>
    <reviewItem>
      <errorID>448e005c-9d69-46ac-b59f-a4371999f1d9</errorID>
      <errorWord>须</errorWord>
      <group>L1_Word</group>
      <groupName>字词问题</groupName>
      <ability>L2_Typo</ability>
      <abilityName>字词错误</abilityName>
      <candidateList>
        <item>需</item>
      </candidateList>
      <explain>存在发音相同字词的误用。</explain>
      <paraID>77D50761</paraID>
      <start>7</start>
      <end>8</end>
      <status>unmodified</status>
      <modifiedWord/>
      <trackRevisions>false</trackRevisions>
    </reviewItem>
    <reviewItem>
      <errorID>6a489cd4-56d3-43ab-9b81-d022901496f1</errorID>
      <errorWord>提高</errorWord>
      <group>L1_Grammar</group>
      <groupName>语法问题</groupName>
      <ability>L2_Grammar</ability>
      <abilityName>语法错误</abilityName>
      <candidateList>
        <item>增强</item>
      </candidateList>
      <explain>“提高～意识”搭配不当，建议修改为“增强～意识”。</explain>
      <paraID>19A7F8F0</paraID>
      <start>41</start>
      <end>43</end>
      <status>unmodified</status>
      <modifiedWord/>
      <trackRevisions>false</trackRevisions>
    </reviewItem>
    <reviewItem>
      <errorID>20dcdafb-6606-4fff-85a1-1906d2c4e574</errorID>
      <errorWord>。</errorWord>
      <group>L1_Grammar</group>
      <groupName>语法问题</groupName>
      <ability>L2_Missing</ability>
      <abilityName>成分残缺</abilityName>
      <candidateList>
        <item>概率。</item>
      </candidateList>
      <explain>句子中可能存在主谓宾、修饰语或者必要的词语残缺。</explain>
      <paraID>19A7F8F0</paraID>
      <start>182</start>
      <end>183</end>
      <status>unmodified</status>
      <modifiedWord/>
      <trackRevisions>false</trackRevisions>
    </reviewItem>
    <reviewItem>
      <errorID>4596d6d0-a9a2-4bed-8296-2c0cb5d5d06a</errorID>
      <errorWord>减小</errorWord>
      <group>L1_Word</group>
      <groupName>字词问题</groupName>
      <ability>L2_Typo</ability>
      <abilityName>字词错误</abilityName>
      <candidateList>
        <item>减少</item>
      </candidateList>
      <explain>存在字形相近字词的误用。</explain>
      <paraID>709D34F8</paraID>
      <start>217</start>
      <end>219</end>
      <status>unmodified</status>
      <modifiedWord/>
      <trackRevisions>false</trackRevisions>
    </reviewItem>
    <reviewItem>
      <errorID>94be3cc6-7543-4df0-a65c-5d1c2dbd3333</errorID>
      <errorWord>(</errorWord>
      <group>L1_Format</group>
      <groupName>格式问题</groupName>
      <ability>L2_HalfPunc_CN</ability>
      <abilityName>全半角检查</abilityName>
      <candidateList>
        <item>（</item>
      </candidateList>
      <explain>文本全半角错误。</explain>
      <paraID> 7D19D0D</paraID>
      <start>147</start>
      <end>148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671D2F-B493-4CA3-BB7B-5E4AF3B64C09}">
  <ds:schemaRefs/>
</ds:datastoreItem>
</file>

<file path=docProps/app.xml><?xml version="1.0" encoding="utf-8"?>
<Properties xmlns="http://schemas.openxmlformats.org/officeDocument/2006/extended-properties" xmlns:vt="http://schemas.openxmlformats.org/officeDocument/2006/docPropsVTypes">
  <Template>Normal</Template>
  <Pages>6</Pages>
  <Words>2385</Words>
  <Characters>2574</Characters>
  <Lines>17</Lines>
  <Paragraphs>5</Paragraphs>
  <TotalTime>9</TotalTime>
  <ScaleCrop>false</ScaleCrop>
  <LinksUpToDate>false</LinksUpToDate>
  <CharactersWithSpaces>2592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2026-05-26T02:39:00Z</dcterms:created>
  <dc:creator>hp</dc:creator>
  <cp:lastModifiedBy></cp:lastModifiedBy>
  <dcterms:modified xsi:type="dcterms:W3CDTF">2026-06-24T11:05:09Z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eyJoZGlkIjoiNzkyN2Q3NTJkYzdmNjE3ZGJjOWNiYzc5NjVkOTk4NGIiLCJ1c2VySWQiOiI2NDkyMTQ2MzcifQ==</vt:lpwstr>
  </property>
  <property fmtid="{D5CDD505-2E9C-101B-9397-08002B2CF9AE}" pid="4" name="ICV">
    <vt:lpwstr>4283459F49184181B92A00BA6D1BCA68_12</vt:lpwstr>
  </property>
</Properties>
</file>