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F996B2">
      <w:pPr>
        <w:keepNext w:val="0"/>
        <w:keepLines w:val="0"/>
        <w:pageBreakBefore w:val="0"/>
        <w:widowControl w:val="0"/>
        <w:kinsoku/>
        <w:wordWrap w:val="0"/>
        <w:overflowPunct/>
        <w:topLinePunct w:val="0"/>
        <w:autoSpaceDE/>
        <w:autoSpaceDN/>
        <w:bidi w:val="0"/>
        <w:adjustRightInd/>
        <w:snapToGrid/>
        <w:spacing w:line="540" w:lineRule="exact"/>
        <w:textAlignment w:val="auto"/>
        <w:rPr>
          <w:rFonts w:hint="default" w:ascii="Times New Roman" w:hAnsi="Times New Roman" w:cs="Times New Roman"/>
          <w:sz w:val="44"/>
          <w:szCs w:val="44"/>
        </w:rPr>
      </w:pPr>
    </w:p>
    <w:p w14:paraId="0975BCD5">
      <w:pPr>
        <w:keepNext w:val="0"/>
        <w:keepLines w:val="0"/>
        <w:pageBreakBefore w:val="0"/>
        <w:widowControl w:val="0"/>
        <w:kinsoku/>
        <w:wordWrap w:val="0"/>
        <w:overflowPunct/>
        <w:topLinePunct w:val="0"/>
        <w:autoSpaceDE/>
        <w:autoSpaceDN/>
        <w:bidi w:val="0"/>
        <w:adjustRightInd/>
        <w:snapToGrid/>
        <w:spacing w:line="540" w:lineRule="exact"/>
        <w:textAlignment w:val="auto"/>
        <w:rPr>
          <w:rFonts w:hint="default" w:ascii="Times New Roman" w:hAnsi="Times New Roman" w:cs="Times New Roman"/>
          <w:sz w:val="44"/>
          <w:szCs w:val="44"/>
        </w:rPr>
      </w:pPr>
    </w:p>
    <w:p w14:paraId="54E32C79">
      <w:pPr>
        <w:keepNext w:val="0"/>
        <w:keepLines w:val="0"/>
        <w:pageBreakBefore w:val="0"/>
        <w:widowControl w:val="0"/>
        <w:kinsoku/>
        <w:wordWrap w:val="0"/>
        <w:overflowPunct/>
        <w:topLinePunct w:val="0"/>
        <w:autoSpaceDE/>
        <w:autoSpaceDN/>
        <w:bidi w:val="0"/>
        <w:adjustRightInd/>
        <w:snapToGrid/>
        <w:spacing w:line="540" w:lineRule="exact"/>
        <w:textAlignment w:val="auto"/>
        <w:rPr>
          <w:rFonts w:hint="default" w:ascii="Times New Roman" w:hAnsi="Times New Roman" w:cs="Times New Roman"/>
          <w:sz w:val="44"/>
          <w:szCs w:val="44"/>
        </w:rPr>
      </w:pPr>
    </w:p>
    <w:p w14:paraId="78D3DA45">
      <w:pPr>
        <w:keepNext w:val="0"/>
        <w:keepLines w:val="0"/>
        <w:pageBreakBefore w:val="0"/>
        <w:widowControl w:val="0"/>
        <w:kinsoku/>
        <w:wordWrap w:val="0"/>
        <w:overflowPunct/>
        <w:topLinePunct w:val="0"/>
        <w:autoSpaceDE/>
        <w:autoSpaceDN/>
        <w:bidi w:val="0"/>
        <w:adjustRightInd/>
        <w:snapToGrid/>
        <w:spacing w:line="540" w:lineRule="exact"/>
        <w:textAlignment w:val="auto"/>
        <w:rPr>
          <w:rFonts w:hint="default" w:ascii="Times New Roman" w:hAnsi="Times New Roman" w:cs="Times New Roman"/>
          <w:sz w:val="44"/>
          <w:szCs w:val="44"/>
        </w:rPr>
      </w:pPr>
    </w:p>
    <w:p w14:paraId="4CF3FCAF">
      <w:pPr>
        <w:keepNext w:val="0"/>
        <w:keepLines w:val="0"/>
        <w:pageBreakBefore w:val="0"/>
        <w:widowControl w:val="0"/>
        <w:kinsoku/>
        <w:wordWrap w:val="0"/>
        <w:overflowPunct/>
        <w:topLinePunct w:val="0"/>
        <w:autoSpaceDE/>
        <w:autoSpaceDN/>
        <w:bidi w:val="0"/>
        <w:adjustRightInd/>
        <w:snapToGrid/>
        <w:spacing w:line="540" w:lineRule="exact"/>
        <w:textAlignment w:val="auto"/>
        <w:rPr>
          <w:rFonts w:hint="default" w:ascii="Times New Roman" w:hAnsi="Times New Roman" w:cs="Times New Roman"/>
          <w:sz w:val="72"/>
          <w:szCs w:val="72"/>
        </w:rPr>
      </w:pPr>
    </w:p>
    <w:p w14:paraId="272F1F60">
      <w:pPr>
        <w:keepNext w:val="0"/>
        <w:keepLines w:val="0"/>
        <w:pageBreakBefore w:val="0"/>
        <w:widowControl w:val="0"/>
        <w:kinsoku/>
        <w:wordWrap w:val="0"/>
        <w:overflowPunct/>
        <w:topLinePunct w:val="0"/>
        <w:autoSpaceDE/>
        <w:autoSpaceDN/>
        <w:bidi w:val="0"/>
        <w:adjustRightInd/>
        <w:snapToGrid/>
        <w:spacing w:line="540" w:lineRule="exact"/>
        <w:textAlignment w:val="auto"/>
        <w:rPr>
          <w:rFonts w:hint="default" w:ascii="Times New Roman" w:hAnsi="Times New Roman" w:cs="Times New Roman"/>
          <w:sz w:val="32"/>
          <w:szCs w:val="32"/>
        </w:rPr>
      </w:pPr>
    </w:p>
    <w:p w14:paraId="42B7BC2C">
      <w:pPr>
        <w:keepNext w:val="0"/>
        <w:keepLines w:val="0"/>
        <w:pageBreakBefore w:val="0"/>
        <w:widowControl w:val="0"/>
        <w:kinsoku/>
        <w:wordWrap w:val="0"/>
        <w:overflowPunct/>
        <w:topLinePunct w:val="0"/>
        <w:autoSpaceDE/>
        <w:autoSpaceDN/>
        <w:bidi w:val="0"/>
        <w:adjustRightInd/>
        <w:snapToGrid/>
        <w:spacing w:line="540" w:lineRule="exact"/>
        <w:textAlignment w:val="auto"/>
        <w:rPr>
          <w:rFonts w:hint="default" w:ascii="Times New Roman" w:hAnsi="Times New Roman" w:cs="Times New Roman"/>
          <w:sz w:val="32"/>
          <w:szCs w:val="32"/>
        </w:rPr>
      </w:pPr>
    </w:p>
    <w:p w14:paraId="0740363E">
      <w:pPr>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sz w:val="32"/>
          <w:szCs w:val="32"/>
        </w:rPr>
      </w:pPr>
    </w:p>
    <w:p w14:paraId="27B753CE">
      <w:pPr>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cs="Times New Roman"/>
          <w:sz w:val="32"/>
          <w:szCs w:val="32"/>
        </w:rPr>
      </w:pPr>
      <w:r>
        <w:rPr>
          <w:rFonts w:hint="default" w:ascii="Times New Roman" w:hAnsi="Times New Roman" w:eastAsia="方正仿宋简体" w:cs="Times New Roman"/>
          <w:sz w:val="32"/>
          <w:szCs w:val="32"/>
        </w:rPr>
        <w:t>师市环审〔2026〕</w:t>
      </w:r>
      <w:r>
        <w:rPr>
          <w:rFonts w:hint="default" w:ascii="Times New Roman" w:hAnsi="Times New Roman" w:eastAsia="方正仿宋简体" w:cs="Times New Roman"/>
          <w:sz w:val="32"/>
          <w:szCs w:val="32"/>
          <w:lang w:val="en-US" w:eastAsia="zh-CN"/>
        </w:rPr>
        <w:t>31</w:t>
      </w:r>
      <w:r>
        <w:rPr>
          <w:rFonts w:hint="default" w:ascii="Times New Roman" w:hAnsi="Times New Roman" w:eastAsia="方正仿宋简体" w:cs="Times New Roman"/>
          <w:sz w:val="32"/>
          <w:szCs w:val="32"/>
        </w:rPr>
        <w:t>号</w:t>
      </w:r>
    </w:p>
    <w:p w14:paraId="7FC76806">
      <w:pPr>
        <w:keepNext w:val="0"/>
        <w:keepLines w:val="0"/>
        <w:pageBreakBefore w:val="0"/>
        <w:widowControl w:val="0"/>
        <w:kinsoku/>
        <w:wordWrap w:val="0"/>
        <w:overflowPunct/>
        <w:topLinePunct w:val="0"/>
        <w:autoSpaceDE/>
        <w:autoSpaceDN/>
        <w:bidi w:val="0"/>
        <w:adjustRightInd/>
        <w:snapToGrid/>
        <w:spacing w:line="540" w:lineRule="exact"/>
        <w:textAlignment w:val="auto"/>
        <w:rPr>
          <w:rFonts w:hint="default" w:ascii="Times New Roman" w:hAnsi="Times New Roman" w:cs="Times New Roman"/>
          <w:szCs w:val="21"/>
        </w:rPr>
      </w:pPr>
    </w:p>
    <w:p w14:paraId="21E56408">
      <w:pPr>
        <w:widowControl/>
        <w:spacing w:line="560" w:lineRule="exact"/>
        <w:jc w:val="center"/>
        <w:rPr>
          <w:rFonts w:hint="default" w:ascii="Times New Roman" w:hAnsi="Times New Roman" w:eastAsia="方正小标宋简体" w:cs="Times New Roman"/>
          <w:bCs/>
          <w:spacing w:val="-20"/>
          <w:sz w:val="44"/>
          <w:szCs w:val="44"/>
        </w:rPr>
      </w:pPr>
      <w:r>
        <w:rPr>
          <w:rFonts w:hint="default" w:ascii="Times New Roman" w:hAnsi="Times New Roman" w:eastAsia="方正小标宋简体" w:cs="Times New Roman"/>
          <w:bCs/>
          <w:color w:val="000000"/>
          <w:spacing w:val="-28"/>
          <w:sz w:val="44"/>
          <w:szCs w:val="44"/>
          <w:lang w:val="zh-CN"/>
        </w:rPr>
        <w:t>关于</w:t>
      </w:r>
      <w:r>
        <w:rPr>
          <w:rFonts w:hint="default" w:ascii="Times New Roman" w:hAnsi="Times New Roman" w:eastAsia="方正小标宋简体" w:cs="Times New Roman"/>
          <w:bCs/>
          <w:spacing w:val="-28"/>
          <w:sz w:val="44"/>
          <w:szCs w:val="44"/>
        </w:rPr>
        <w:t>阿拉尔天山雪食品发展有限责任公司日处</w:t>
      </w:r>
      <w:r>
        <w:rPr>
          <w:rFonts w:hint="eastAsia" w:eastAsia="方正小标宋简体" w:cs="Times New Roman"/>
          <w:bCs/>
          <w:spacing w:val="-28"/>
          <w:sz w:val="44"/>
          <w:szCs w:val="44"/>
          <w:lang w:val="en-US" w:eastAsia="zh-CN"/>
        </w:rPr>
        <w:t>理</w:t>
      </w:r>
      <w:r>
        <w:rPr>
          <w:rFonts w:hint="default" w:ascii="Times New Roman" w:hAnsi="Times New Roman" w:eastAsia="方正小标宋简体" w:cs="Times New Roman"/>
          <w:bCs/>
          <w:spacing w:val="-28"/>
          <w:sz w:val="44"/>
          <w:szCs w:val="44"/>
        </w:rPr>
        <w:t>500吨</w:t>
      </w:r>
      <w:r>
        <w:rPr>
          <w:rFonts w:hint="default" w:ascii="Times New Roman" w:hAnsi="Times New Roman" w:eastAsia="方正小标宋简体" w:cs="Times New Roman"/>
          <w:bCs/>
          <w:spacing w:val="-20"/>
          <w:sz w:val="44"/>
          <w:szCs w:val="44"/>
        </w:rPr>
        <w:t>小麦制粉项目三期（第一师阿拉尔市天山雪米</w:t>
      </w:r>
    </w:p>
    <w:p w14:paraId="5F8CF368">
      <w:pPr>
        <w:widowControl/>
        <w:spacing w:line="560" w:lineRule="exact"/>
        <w:jc w:val="center"/>
        <w:rPr>
          <w:rFonts w:hint="default" w:ascii="Times New Roman" w:hAnsi="Times New Roman" w:eastAsia="方正小标宋简体" w:cs="Times New Roman"/>
          <w:bCs/>
          <w:color w:val="000000"/>
          <w:spacing w:val="-20"/>
          <w:sz w:val="44"/>
          <w:szCs w:val="44"/>
        </w:rPr>
      </w:pPr>
      <w:r>
        <w:rPr>
          <w:rFonts w:hint="default" w:ascii="Times New Roman" w:hAnsi="Times New Roman" w:eastAsia="方正小标宋简体" w:cs="Times New Roman"/>
          <w:bCs/>
          <w:spacing w:val="-20"/>
          <w:sz w:val="44"/>
          <w:szCs w:val="44"/>
        </w:rPr>
        <w:t>设备更新改造项目）环境影响报告表的批复</w:t>
      </w:r>
    </w:p>
    <w:p w14:paraId="562A0D64">
      <w:pPr>
        <w:widowControl/>
        <w:wordWrap w:val="0"/>
        <w:spacing w:line="540" w:lineRule="exact"/>
        <w:rPr>
          <w:rFonts w:hint="default" w:ascii="Times New Roman" w:hAnsi="Times New Roman" w:eastAsia="方正小标宋简体" w:cs="Times New Roman"/>
          <w:bCs/>
          <w:sz w:val="44"/>
          <w:szCs w:val="44"/>
        </w:rPr>
      </w:pPr>
    </w:p>
    <w:p w14:paraId="56D69178">
      <w:pPr>
        <w:widowControl/>
        <w:spacing w:line="560" w:lineRule="exact"/>
        <w:ind w:left="640" w:hanging="640" w:hanging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阿拉尔天山雪食品发展有限责任公司：</w:t>
      </w:r>
    </w:p>
    <w:p w14:paraId="496FBEF2">
      <w:pPr>
        <w:widowControl/>
        <w:spacing w:line="560" w:lineRule="exact"/>
        <w:ind w:firstLine="66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sz w:val="32"/>
          <w:szCs w:val="32"/>
        </w:rPr>
        <w:t>你单位报送的《关于送审阿拉尔天山雪食品发展有限责任公司日处理500吨小麦制粉项目三期（第一师阿拉尔市天山雪米设备更新改造项目）环境影响报告表</w:t>
      </w:r>
      <w:r>
        <w:rPr>
          <w:rFonts w:hint="default" w:ascii="Times New Roman" w:hAnsi="Times New Roman" w:eastAsia="方正仿宋简体" w:cs="Times New Roman"/>
          <w:kern w:val="0"/>
          <w:sz w:val="32"/>
          <w:szCs w:val="32"/>
        </w:rPr>
        <w:t>的请示</w:t>
      </w:r>
      <w:r>
        <w:rPr>
          <w:rFonts w:hint="default" w:ascii="Times New Roman" w:hAnsi="Times New Roman" w:eastAsia="方正仿宋简体" w:cs="Times New Roman"/>
          <w:sz w:val="32"/>
          <w:szCs w:val="32"/>
        </w:rPr>
        <w:t>》及《阿拉尔天山雪食品发展有限责任公司日处理500吨小麦制粉项目三期（第一师阿拉尔市天山雪米设备更新改造项目）环境影响报告表》（以下简称《报告表》）收悉。经研究，现批复如下：</w:t>
      </w:r>
    </w:p>
    <w:p w14:paraId="6D274B8F">
      <w:pPr>
        <w:spacing w:line="560" w:lineRule="exact"/>
        <w:ind w:firstLine="640" w:firstLineChars="200"/>
        <w:rPr>
          <w:rFonts w:hint="default" w:ascii="Times New Roman" w:hAnsi="Times New Roman" w:eastAsia="方正仿宋简体" w:cs="Times New Roman"/>
          <w:kern w:val="0"/>
          <w:sz w:val="32"/>
          <w:szCs w:val="32"/>
          <w:lang w:val="zh-CN"/>
        </w:rPr>
      </w:pPr>
      <w:r>
        <w:rPr>
          <w:rFonts w:hint="default" w:ascii="Times New Roman" w:hAnsi="Times New Roman" w:eastAsia="方正黑体简体" w:cs="Times New Roman"/>
          <w:kern w:val="0"/>
          <w:sz w:val="32"/>
          <w:szCs w:val="32"/>
        </w:rPr>
        <w:t>一、</w:t>
      </w:r>
      <w:r>
        <w:rPr>
          <w:rFonts w:hint="default" w:ascii="Times New Roman" w:hAnsi="Times New Roman" w:eastAsia="方正仿宋简体" w:cs="Times New Roman"/>
          <w:kern w:val="0"/>
          <w:sz w:val="32"/>
          <w:szCs w:val="32"/>
        </w:rPr>
        <w:t>该项目位于九团阿拉尔天山雪食品发展有限责任公司</w:t>
      </w:r>
      <w:r>
        <w:rPr>
          <w:rFonts w:hint="eastAsia" w:eastAsia="方正仿宋简体" w:cs="Times New Roman"/>
          <w:kern w:val="0"/>
          <w:sz w:val="32"/>
          <w:szCs w:val="32"/>
          <w:lang w:val="en-US" w:eastAsia="zh-CN"/>
        </w:rPr>
        <w:t>厂</w:t>
      </w:r>
      <w:r>
        <w:rPr>
          <w:rFonts w:hint="default" w:ascii="Times New Roman" w:hAnsi="Times New Roman" w:eastAsia="方正仿宋简体" w:cs="Times New Roman"/>
          <w:kern w:val="0"/>
          <w:sz w:val="32"/>
          <w:szCs w:val="32"/>
        </w:rPr>
        <w:t>区内，项目占地面积为35304.95平方米</w:t>
      </w:r>
      <w:r>
        <w:rPr>
          <w:rFonts w:hint="default" w:ascii="Times New Roman" w:hAnsi="Times New Roman" w:eastAsia="方正仿宋简体" w:cs="Times New Roman"/>
          <w:kern w:val="0"/>
          <w:sz w:val="32"/>
          <w:szCs w:val="32"/>
          <w:lang w:val="zh-CN"/>
        </w:rPr>
        <w:t>，用地</w:t>
      </w:r>
      <w:r>
        <w:rPr>
          <w:rFonts w:hint="default" w:ascii="Times New Roman" w:hAnsi="Times New Roman" w:eastAsia="方正仿宋简体" w:cs="Times New Roman"/>
          <w:kern w:val="0"/>
          <w:sz w:val="32"/>
          <w:szCs w:val="32"/>
        </w:rPr>
        <w:t>性质</w:t>
      </w:r>
      <w:r>
        <w:rPr>
          <w:rFonts w:hint="default" w:ascii="Times New Roman" w:hAnsi="Times New Roman" w:eastAsia="方正仿宋简体" w:cs="Times New Roman"/>
          <w:kern w:val="0"/>
          <w:sz w:val="32"/>
          <w:szCs w:val="32"/>
          <w:lang w:val="zh-CN"/>
        </w:rPr>
        <w:t>为工业用地。</w:t>
      </w:r>
      <w:r>
        <w:rPr>
          <w:rFonts w:hint="default" w:ascii="Times New Roman" w:hAnsi="Times New Roman" w:eastAsia="方正仿宋简体" w:cs="Times New Roman"/>
          <w:kern w:val="0"/>
          <w:sz w:val="32"/>
          <w:szCs w:val="32"/>
        </w:rPr>
        <w:t>厂区西侧、北侧及东侧均为道路及农田，南侧为其他企业。</w:t>
      </w:r>
      <w:r>
        <w:rPr>
          <w:rFonts w:hint="default" w:ascii="Times New Roman" w:hAnsi="Times New Roman" w:eastAsia="方正仿宋简体" w:cs="Times New Roman"/>
          <w:kern w:val="0"/>
          <w:sz w:val="32"/>
          <w:szCs w:val="32"/>
          <w:lang w:val="zh-CN"/>
        </w:rPr>
        <w:t>中心地理位置坐标</w:t>
      </w:r>
      <w:r>
        <w:rPr>
          <w:rFonts w:hint="default" w:ascii="Times New Roman" w:hAnsi="Times New Roman" w:eastAsia="方正仿宋简体" w:cs="Times New Roman"/>
          <w:kern w:val="0"/>
          <w:sz w:val="32"/>
          <w:szCs w:val="32"/>
        </w:rPr>
        <w:t>为</w:t>
      </w:r>
      <w:r>
        <w:rPr>
          <w:rFonts w:hint="default" w:ascii="Times New Roman" w:hAnsi="Times New Roman" w:eastAsia="方正仿宋简体" w:cs="Times New Roman"/>
          <w:kern w:val="0"/>
          <w:sz w:val="32"/>
          <w:szCs w:val="32"/>
          <w:lang w:val="zh-CN"/>
        </w:rPr>
        <w:t>东经</w:t>
      </w:r>
      <w:r>
        <w:rPr>
          <w:rFonts w:hint="default" w:ascii="Times New Roman" w:hAnsi="Times New Roman" w:eastAsia="方正仿宋简体" w:cs="Times New Roman"/>
          <w:kern w:val="0"/>
          <w:sz w:val="32"/>
          <w:szCs w:val="32"/>
        </w:rPr>
        <w:t>81°07′41.195″</w:t>
      </w:r>
      <w:r>
        <w:rPr>
          <w:rFonts w:hint="default" w:ascii="Times New Roman" w:hAnsi="Times New Roman" w:eastAsia="方正仿宋简体" w:cs="Times New Roman"/>
          <w:kern w:val="0"/>
          <w:sz w:val="32"/>
          <w:szCs w:val="32"/>
          <w:lang w:val="zh-CN"/>
        </w:rPr>
        <w:t>，北纬</w:t>
      </w:r>
      <w:r>
        <w:rPr>
          <w:rFonts w:hint="default" w:ascii="Times New Roman" w:hAnsi="Times New Roman" w:eastAsia="方正仿宋简体" w:cs="Times New Roman"/>
          <w:kern w:val="0"/>
          <w:sz w:val="32"/>
          <w:szCs w:val="32"/>
        </w:rPr>
        <w:t>40°33′50.551″</w:t>
      </w:r>
      <w:r>
        <w:rPr>
          <w:rFonts w:hint="default" w:ascii="Times New Roman" w:hAnsi="Times New Roman" w:eastAsia="方正仿宋简体" w:cs="Times New Roman"/>
          <w:kern w:val="0"/>
          <w:sz w:val="32"/>
          <w:szCs w:val="32"/>
          <w:lang w:val="zh-CN"/>
        </w:rPr>
        <w:t>。</w:t>
      </w:r>
      <w:r>
        <w:rPr>
          <w:rFonts w:hint="default" w:ascii="Times New Roman" w:hAnsi="Times New Roman" w:eastAsia="方正仿宋简体" w:cs="Times New Roman"/>
          <w:kern w:val="0"/>
          <w:sz w:val="32"/>
          <w:szCs w:val="32"/>
        </w:rPr>
        <w:t>项目</w:t>
      </w:r>
      <w:r>
        <w:rPr>
          <w:rFonts w:hint="default" w:ascii="Times New Roman" w:hAnsi="Times New Roman" w:eastAsia="方正仿宋简体" w:cs="Times New Roman"/>
          <w:kern w:val="0"/>
          <w:sz w:val="32"/>
          <w:szCs w:val="32"/>
          <w:lang w:val="zh-CN"/>
        </w:rPr>
        <w:t>建设内容</w:t>
      </w:r>
      <w:r>
        <w:rPr>
          <w:rFonts w:hint="default" w:ascii="Times New Roman" w:hAnsi="Times New Roman" w:eastAsia="方正仿宋简体" w:cs="Times New Roman"/>
          <w:kern w:val="0"/>
          <w:sz w:val="32"/>
          <w:szCs w:val="32"/>
          <w:lang w:val="en-US" w:eastAsia="zh-CN"/>
        </w:rPr>
        <w:t>为</w:t>
      </w:r>
      <w:r>
        <w:rPr>
          <w:rFonts w:hint="default" w:ascii="Times New Roman" w:hAnsi="Times New Roman" w:eastAsia="方正仿宋简体" w:cs="Times New Roman"/>
          <w:kern w:val="0"/>
          <w:sz w:val="32"/>
          <w:szCs w:val="32"/>
          <w:lang w:val="zh-CN"/>
        </w:rPr>
        <w:t>建设生产车间</w:t>
      </w:r>
      <w:r>
        <w:rPr>
          <w:rFonts w:hint="default" w:ascii="Times New Roman" w:hAnsi="Times New Roman" w:eastAsia="方正仿宋简体" w:cs="Times New Roman"/>
          <w:kern w:val="0"/>
          <w:sz w:val="32"/>
          <w:szCs w:val="32"/>
          <w:lang w:val="en-US" w:eastAsia="zh-CN"/>
        </w:rPr>
        <w:t>1座</w:t>
      </w:r>
      <w:r>
        <w:rPr>
          <w:rFonts w:hint="default" w:ascii="Times New Roman" w:hAnsi="Times New Roman" w:eastAsia="方正仿宋简体" w:cs="Times New Roman"/>
          <w:kern w:val="0"/>
          <w:sz w:val="32"/>
          <w:szCs w:val="32"/>
          <w:lang w:val="zh-CN"/>
        </w:rPr>
        <w:t>，</w:t>
      </w:r>
      <w:r>
        <w:rPr>
          <w:rFonts w:hint="default" w:ascii="Times New Roman" w:hAnsi="Times New Roman" w:eastAsia="方正仿宋简体" w:cs="Times New Roman"/>
          <w:kern w:val="0"/>
          <w:sz w:val="32"/>
          <w:szCs w:val="32"/>
          <w:lang w:val="en-US" w:eastAsia="zh-CN"/>
        </w:rPr>
        <w:t>库房4座（含</w:t>
      </w:r>
      <w:r>
        <w:rPr>
          <w:rFonts w:hint="default" w:ascii="Times New Roman" w:hAnsi="Times New Roman" w:eastAsia="方正仿宋简体" w:cs="Times New Roman"/>
          <w:kern w:val="0"/>
          <w:sz w:val="32"/>
          <w:szCs w:val="32"/>
          <w:lang w:val="zh-CN"/>
        </w:rPr>
        <w:t>低温库房</w:t>
      </w:r>
      <w:r>
        <w:rPr>
          <w:rFonts w:hint="default" w:ascii="Times New Roman" w:hAnsi="Times New Roman" w:eastAsia="方正仿宋简体" w:cs="Times New Roman"/>
          <w:kern w:val="0"/>
          <w:sz w:val="32"/>
          <w:szCs w:val="32"/>
          <w:lang w:val="en-US" w:eastAsia="zh-CN"/>
        </w:rPr>
        <w:t>1座）</w:t>
      </w:r>
      <w:r>
        <w:rPr>
          <w:rFonts w:hint="default" w:ascii="Times New Roman" w:hAnsi="Times New Roman" w:eastAsia="方正仿宋简体" w:cs="Times New Roman"/>
          <w:kern w:val="0"/>
          <w:sz w:val="32"/>
          <w:szCs w:val="32"/>
          <w:lang w:val="zh-CN"/>
        </w:rPr>
        <w:t>，圆筒仓2</w:t>
      </w:r>
      <w:r>
        <w:rPr>
          <w:rFonts w:hint="default" w:ascii="Times New Roman" w:hAnsi="Times New Roman" w:eastAsia="方正仿宋简体" w:cs="Times New Roman"/>
          <w:kern w:val="0"/>
          <w:sz w:val="32"/>
          <w:szCs w:val="32"/>
          <w:lang w:val="en-US" w:eastAsia="zh-CN"/>
        </w:rPr>
        <w:t>座</w:t>
      </w:r>
      <w:r>
        <w:rPr>
          <w:rFonts w:hint="default" w:ascii="Times New Roman" w:hAnsi="Times New Roman" w:eastAsia="方正仿宋简体" w:cs="Times New Roman"/>
          <w:kern w:val="0"/>
          <w:sz w:val="32"/>
          <w:szCs w:val="32"/>
          <w:lang w:val="zh-CN"/>
        </w:rPr>
        <w:t>，方仓2</w:t>
      </w:r>
      <w:r>
        <w:rPr>
          <w:rFonts w:hint="default" w:ascii="Times New Roman" w:hAnsi="Times New Roman" w:eastAsia="方正仿宋简体" w:cs="Times New Roman"/>
          <w:kern w:val="0"/>
          <w:sz w:val="32"/>
          <w:szCs w:val="32"/>
          <w:lang w:val="en-US" w:eastAsia="zh-CN"/>
        </w:rPr>
        <w:t>座</w:t>
      </w:r>
      <w:r>
        <w:rPr>
          <w:rFonts w:hint="default" w:ascii="Times New Roman" w:hAnsi="Times New Roman" w:eastAsia="方正仿宋简体" w:cs="Times New Roman"/>
          <w:kern w:val="0"/>
          <w:sz w:val="32"/>
          <w:szCs w:val="32"/>
          <w:lang w:val="zh-CN"/>
        </w:rPr>
        <w:t>，购置安装一条日处理150吨稻谷加工生产线及配套粮食储备库等相关附属设施。项目投资</w:t>
      </w:r>
      <w:r>
        <w:rPr>
          <w:rFonts w:hint="default" w:ascii="Times New Roman" w:hAnsi="Times New Roman" w:eastAsia="方正仿宋简体" w:cs="Times New Roman"/>
          <w:kern w:val="0"/>
          <w:sz w:val="32"/>
          <w:szCs w:val="32"/>
        </w:rPr>
        <w:t>5100</w:t>
      </w:r>
      <w:r>
        <w:rPr>
          <w:rFonts w:hint="default" w:ascii="Times New Roman" w:hAnsi="Times New Roman" w:eastAsia="方正仿宋简体" w:cs="Times New Roman"/>
          <w:kern w:val="0"/>
          <w:sz w:val="32"/>
          <w:szCs w:val="32"/>
          <w:lang w:val="zh-CN"/>
        </w:rPr>
        <w:t>万元，其中环保投资</w:t>
      </w:r>
      <w:r>
        <w:rPr>
          <w:rFonts w:hint="default" w:ascii="Times New Roman" w:hAnsi="Times New Roman" w:eastAsia="方正仿宋简体" w:cs="Times New Roman"/>
          <w:kern w:val="0"/>
          <w:sz w:val="32"/>
          <w:szCs w:val="32"/>
        </w:rPr>
        <w:t>48</w:t>
      </w:r>
      <w:r>
        <w:rPr>
          <w:rFonts w:hint="default" w:ascii="Times New Roman" w:hAnsi="Times New Roman" w:eastAsia="方正仿宋简体" w:cs="Times New Roman"/>
          <w:kern w:val="0"/>
          <w:sz w:val="32"/>
          <w:szCs w:val="32"/>
          <w:lang w:val="zh-CN"/>
        </w:rPr>
        <w:t>万元，占总投资的</w:t>
      </w:r>
      <w:r>
        <w:rPr>
          <w:rFonts w:hint="default" w:ascii="Times New Roman" w:hAnsi="Times New Roman" w:eastAsia="方正仿宋简体" w:cs="Times New Roman"/>
          <w:kern w:val="0"/>
          <w:sz w:val="32"/>
          <w:szCs w:val="32"/>
        </w:rPr>
        <w:t>0.94</w:t>
      </w:r>
      <w:r>
        <w:rPr>
          <w:rFonts w:hint="default" w:ascii="Times New Roman" w:hAnsi="Times New Roman" w:eastAsia="方正仿宋简体" w:cs="Times New Roman"/>
          <w:kern w:val="0"/>
          <w:sz w:val="32"/>
          <w:szCs w:val="32"/>
          <w:lang w:val="zh-CN"/>
        </w:rPr>
        <w:t>％。</w:t>
      </w:r>
    </w:p>
    <w:p w14:paraId="4B60D5DC">
      <w:pPr>
        <w:spacing w:line="56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黑体简体" w:cs="Times New Roman"/>
          <w:kern w:val="0"/>
          <w:sz w:val="32"/>
          <w:szCs w:val="32"/>
          <w:lang w:val="zh-CN"/>
        </w:rPr>
        <w:t>二、</w:t>
      </w:r>
      <w:r>
        <w:rPr>
          <w:rFonts w:hint="default" w:ascii="Times New Roman" w:hAnsi="Times New Roman" w:eastAsia="方正仿宋简体" w:cs="Times New Roman"/>
          <w:kern w:val="0"/>
          <w:sz w:val="32"/>
          <w:szCs w:val="32"/>
        </w:rPr>
        <w:t>根据成都新环众科检测技术有限公司编制的《报告表》评价结论及专家意见。该项目属于农副食品加工业，在符合产业政策、选址符合区域国土空间规划等相关规划的前提下，从环境保护的角度，我局原则同意《报告表》结论。</w:t>
      </w:r>
    </w:p>
    <w:p w14:paraId="0DCBEEB7">
      <w:pPr>
        <w:spacing w:line="56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黑体简体" w:cs="Times New Roman"/>
          <w:kern w:val="0"/>
          <w:sz w:val="32"/>
          <w:szCs w:val="32"/>
          <w:lang w:val="zh-CN"/>
        </w:rPr>
        <w:t>三、</w:t>
      </w:r>
      <w:r>
        <w:rPr>
          <w:rFonts w:hint="default" w:ascii="Times New Roman" w:hAnsi="Times New Roman" w:eastAsia="方正仿宋简体" w:cs="Times New Roman"/>
          <w:kern w:val="0"/>
          <w:sz w:val="32"/>
          <w:szCs w:val="32"/>
        </w:rPr>
        <w:t>你单位在运营过程中，应严格执行有关环境质量标准和污染物排放标准，认真、全面落实报告表提出的各项环保对策措施和要求，确保污染物达标排放和各环境敏感区满足相应功能要求。重点做好以下工作：</w:t>
      </w:r>
    </w:p>
    <w:p w14:paraId="165055BE">
      <w:pPr>
        <w:spacing w:line="54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楷体简体" w:cs="Times New Roman"/>
          <w:kern w:val="0"/>
          <w:sz w:val="32"/>
          <w:szCs w:val="32"/>
          <w:lang w:val="zh-CN"/>
        </w:rPr>
        <w:t>（一）认真落实施工期</w:t>
      </w:r>
      <w:r>
        <w:rPr>
          <w:rFonts w:hint="default" w:ascii="Times New Roman" w:hAnsi="Times New Roman" w:eastAsia="方正楷体简体" w:cs="Times New Roman"/>
          <w:kern w:val="0"/>
          <w:sz w:val="32"/>
          <w:szCs w:val="32"/>
        </w:rPr>
        <w:t>生态</w:t>
      </w:r>
      <w:r>
        <w:rPr>
          <w:rFonts w:hint="default" w:ascii="Times New Roman" w:hAnsi="Times New Roman" w:eastAsia="方正楷体简体" w:cs="Times New Roman"/>
          <w:kern w:val="0"/>
          <w:sz w:val="32"/>
          <w:szCs w:val="32"/>
          <w:lang w:val="zh-CN"/>
        </w:rPr>
        <w:t>环境保护</w:t>
      </w:r>
      <w:r>
        <w:rPr>
          <w:rFonts w:hint="default" w:ascii="Times New Roman" w:hAnsi="Times New Roman" w:eastAsia="方正楷体简体" w:cs="Times New Roman"/>
          <w:kern w:val="0"/>
          <w:sz w:val="32"/>
          <w:szCs w:val="32"/>
        </w:rPr>
        <w:t>和防沙治沙</w:t>
      </w:r>
      <w:r>
        <w:rPr>
          <w:rFonts w:hint="default" w:ascii="Times New Roman" w:hAnsi="Times New Roman" w:eastAsia="方正楷体简体" w:cs="Times New Roman"/>
          <w:kern w:val="0"/>
          <w:sz w:val="32"/>
          <w:szCs w:val="32"/>
          <w:lang w:val="zh-CN"/>
        </w:rPr>
        <w:t>措施。</w:t>
      </w:r>
      <w:r>
        <w:rPr>
          <w:rFonts w:hint="default" w:ascii="Times New Roman" w:hAnsi="Times New Roman" w:eastAsia="方正仿宋简体" w:cs="Times New Roman"/>
          <w:kern w:val="0"/>
          <w:sz w:val="32"/>
          <w:szCs w:val="32"/>
        </w:rPr>
        <w:t>做好施工过程中的降噪、防尘、施工固废清理和水土保持、防沙治沙等生态环境保护措施，妥善处置施工废弃物、生活垃圾及生活污水。</w:t>
      </w:r>
    </w:p>
    <w:p w14:paraId="6900FE7F">
      <w:pPr>
        <w:adjustRightInd w:val="0"/>
        <w:spacing w:line="560" w:lineRule="exact"/>
        <w:ind w:firstLine="640" w:firstLineChars="200"/>
        <w:rPr>
          <w:rFonts w:hint="default" w:ascii="Times New Roman" w:hAnsi="Times New Roman" w:eastAsia="方正仿宋简体" w:cs="Times New Roman"/>
          <w:color w:val="000000"/>
          <w:kern w:val="0"/>
          <w:sz w:val="32"/>
          <w:szCs w:val="32"/>
          <w:highlight w:val="none"/>
        </w:rPr>
      </w:pPr>
      <w:r>
        <w:rPr>
          <w:rFonts w:hint="default" w:ascii="Times New Roman" w:hAnsi="Times New Roman" w:eastAsia="方正楷体简体" w:cs="Times New Roman"/>
          <w:color w:val="000000"/>
          <w:kern w:val="0"/>
          <w:sz w:val="32"/>
          <w:szCs w:val="32"/>
          <w:lang w:val="zh-CN"/>
        </w:rPr>
        <w:t>（</w:t>
      </w:r>
      <w:r>
        <w:rPr>
          <w:rFonts w:hint="default" w:ascii="Times New Roman" w:hAnsi="Times New Roman" w:eastAsia="方正楷体简体" w:cs="Times New Roman"/>
          <w:color w:val="000000"/>
          <w:kern w:val="0"/>
          <w:sz w:val="32"/>
          <w:szCs w:val="32"/>
        </w:rPr>
        <w:t>二</w:t>
      </w:r>
      <w:r>
        <w:rPr>
          <w:rFonts w:hint="default" w:ascii="Times New Roman" w:hAnsi="Times New Roman" w:eastAsia="方正楷体简体" w:cs="Times New Roman"/>
          <w:color w:val="000000"/>
          <w:kern w:val="0"/>
          <w:sz w:val="32"/>
          <w:szCs w:val="32"/>
          <w:lang w:val="zh-CN"/>
        </w:rPr>
        <w:t>）</w:t>
      </w:r>
      <w:r>
        <w:rPr>
          <w:rFonts w:hint="default" w:ascii="Times New Roman" w:hAnsi="Times New Roman" w:eastAsia="方正楷体简体" w:cs="Times New Roman"/>
          <w:color w:val="000000"/>
          <w:kern w:val="0"/>
          <w:sz w:val="32"/>
          <w:szCs w:val="32"/>
        </w:rPr>
        <w:t>严格落实大气污染防治措施。</w:t>
      </w:r>
      <w:r>
        <w:rPr>
          <w:rFonts w:hint="default" w:ascii="Times New Roman" w:hAnsi="Times New Roman" w:eastAsia="方正仿宋简体" w:cs="Times New Roman"/>
          <w:color w:val="000000"/>
          <w:kern w:val="0"/>
          <w:sz w:val="32"/>
          <w:szCs w:val="32"/>
        </w:rPr>
        <w:t>该项目运营期产生的废气主要是卸料、初筛及谷仓暂存工序废气；生产工序、稻壳粉碎工序及包装工序废气。经集气罩负压收集的卸料工序废气与经密闭管道负压收集的初筛及谷仓暂存工序废气，经脉冲袋式除尘处理，颗粒物浓度</w:t>
      </w:r>
      <w:r>
        <w:rPr>
          <w:rFonts w:hint="default" w:ascii="Times New Roman" w:hAnsi="Times New Roman" w:eastAsia="方正仿宋简体" w:cs="Times New Roman"/>
          <w:color w:val="000000"/>
          <w:kern w:val="0"/>
          <w:sz w:val="32"/>
          <w:szCs w:val="32"/>
          <w:highlight w:val="none"/>
        </w:rPr>
        <w:t>满足《大气污染物综合排放标准》（GB 16297-1996）表2二级排放标准限值后，排放速率满足</w:t>
      </w:r>
      <w:r>
        <w:rPr>
          <w:rFonts w:hint="default" w:ascii="Times New Roman" w:hAnsi="Times New Roman" w:eastAsia="方正仿宋简体" w:cs="Times New Roman"/>
          <w:color w:val="000000"/>
          <w:kern w:val="0"/>
          <w:sz w:val="32"/>
          <w:szCs w:val="32"/>
          <w:highlight w:val="none"/>
          <w:lang w:val="en-US" w:eastAsia="zh-CN"/>
        </w:rPr>
        <w:t>排气筒高度对应标准的</w:t>
      </w:r>
      <w:r>
        <w:rPr>
          <w:rFonts w:hint="default" w:ascii="Times New Roman" w:hAnsi="Times New Roman" w:eastAsia="方正仿宋简体" w:cs="Times New Roman"/>
          <w:color w:val="000000"/>
          <w:kern w:val="0"/>
          <w:sz w:val="32"/>
          <w:szCs w:val="32"/>
          <w:highlight w:val="none"/>
        </w:rPr>
        <w:t>50%后，通过15米高排气筒（DA001）排放；经密闭管道负压收集的生产工序及稻壳粉碎工序废气与经集气罩负压收集的包装工序废气由脉冲袋式除尘处理，颗粒物浓度满足《大气污染物综合排放标准》（GB16297-1996）表2二级排放标准限值要求，排放速率满足</w:t>
      </w:r>
      <w:r>
        <w:rPr>
          <w:rFonts w:hint="default" w:ascii="Times New Roman" w:hAnsi="Times New Roman" w:eastAsia="方正仿宋简体" w:cs="Times New Roman"/>
          <w:color w:val="000000"/>
          <w:kern w:val="0"/>
          <w:sz w:val="32"/>
          <w:szCs w:val="32"/>
          <w:highlight w:val="none"/>
          <w:lang w:val="en-US" w:eastAsia="zh-CN"/>
        </w:rPr>
        <w:t>排气筒高度对应标准的</w:t>
      </w:r>
      <w:r>
        <w:rPr>
          <w:rFonts w:hint="default" w:ascii="Times New Roman" w:hAnsi="Times New Roman" w:eastAsia="方正仿宋简体" w:cs="Times New Roman"/>
          <w:color w:val="000000"/>
          <w:kern w:val="0"/>
          <w:sz w:val="32"/>
          <w:szCs w:val="32"/>
          <w:highlight w:val="none"/>
        </w:rPr>
        <w:t>50%后，通过15米高排气筒（DA002）排放。</w:t>
      </w:r>
    </w:p>
    <w:p w14:paraId="266C7EEC">
      <w:pPr>
        <w:adjustRightInd w:val="0"/>
        <w:spacing w:line="560" w:lineRule="exact"/>
        <w:ind w:firstLine="640" w:firstLineChars="200"/>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highlight w:val="none"/>
        </w:rPr>
        <w:t>通过卸料坑四周封闭、包装工序与卸料及提升机进料口</w:t>
      </w:r>
      <w:r>
        <w:rPr>
          <w:rFonts w:hint="default" w:ascii="Times New Roman" w:hAnsi="Times New Roman" w:eastAsia="方正仿宋简体" w:cs="Times New Roman"/>
          <w:color w:val="000000"/>
          <w:kern w:val="0"/>
          <w:sz w:val="32"/>
          <w:szCs w:val="32"/>
        </w:rPr>
        <w:t>设置半封闭软帘集气罩、加强设施管理维护、加强通排风等措施，确保颗粒物厂界无组织排放满足《大气污染物综合排放标准》（GB 16297-1996）表2无组织监控浓度限值要求。</w:t>
      </w:r>
    </w:p>
    <w:p w14:paraId="6EE4F9DC">
      <w:pPr>
        <w:adjustRightInd w:val="0"/>
        <w:spacing w:line="560" w:lineRule="exact"/>
        <w:ind w:firstLine="640" w:firstLineChars="200"/>
        <w:rPr>
          <w:rFonts w:hint="default" w:ascii="Times New Roman" w:hAnsi="Times New Roman" w:eastAsia="方正仿宋简体" w:cs="Times New Roman"/>
          <w:color w:val="FF0000"/>
          <w:kern w:val="0"/>
          <w:sz w:val="32"/>
          <w:szCs w:val="32"/>
        </w:rPr>
      </w:pPr>
      <w:r>
        <w:rPr>
          <w:rFonts w:hint="default" w:ascii="Times New Roman" w:hAnsi="Times New Roman" w:eastAsia="方正楷体简体" w:cs="Times New Roman"/>
          <w:kern w:val="0"/>
          <w:sz w:val="32"/>
          <w:szCs w:val="32"/>
        </w:rPr>
        <w:t>（</w:t>
      </w:r>
      <w:r>
        <w:rPr>
          <w:rFonts w:hint="eastAsia" w:eastAsia="方正楷体简体" w:cs="Times New Roman"/>
          <w:kern w:val="0"/>
          <w:sz w:val="32"/>
          <w:szCs w:val="32"/>
          <w:lang w:eastAsia="zh-CN"/>
        </w:rPr>
        <w:t>三</w:t>
      </w:r>
      <w:r>
        <w:rPr>
          <w:rFonts w:hint="default" w:ascii="Times New Roman" w:hAnsi="Times New Roman" w:eastAsia="方正楷体简体" w:cs="Times New Roman"/>
          <w:kern w:val="0"/>
          <w:sz w:val="32"/>
          <w:szCs w:val="32"/>
        </w:rPr>
        <w:t>）严格落实水污染防治措施。</w:t>
      </w:r>
      <w:r>
        <w:rPr>
          <w:rFonts w:hint="default" w:ascii="Times New Roman" w:hAnsi="Times New Roman" w:eastAsia="方正仿宋简体" w:cs="Times New Roman"/>
          <w:kern w:val="0"/>
          <w:sz w:val="32"/>
          <w:szCs w:val="32"/>
        </w:rPr>
        <w:t>该项目运营期产生的废水主要是生活污水。生活污水经厂区内三级化粪池收集处理，须满足《污水综合排放标准》（GB8978-1996）表4中</w:t>
      </w:r>
      <w:r>
        <w:rPr>
          <w:rFonts w:hint="default" w:ascii="Times New Roman" w:hAnsi="Times New Roman" w:eastAsia="方正仿宋简体" w:cs="Times New Roman"/>
          <w:color w:val="auto"/>
          <w:kern w:val="0"/>
          <w:sz w:val="32"/>
          <w:szCs w:val="32"/>
        </w:rPr>
        <w:t>三级标准，</w:t>
      </w:r>
      <w:r>
        <w:rPr>
          <w:rFonts w:hint="default" w:ascii="Times New Roman" w:hAnsi="Times New Roman" w:eastAsia="方正仿宋简体" w:cs="Times New Roman"/>
          <w:kern w:val="0"/>
          <w:sz w:val="32"/>
          <w:szCs w:val="32"/>
        </w:rPr>
        <w:t>通过污水管网排入九团污水处理厂处理。</w:t>
      </w:r>
    </w:p>
    <w:p w14:paraId="3A9F3242">
      <w:pPr>
        <w:pStyle w:val="5"/>
        <w:spacing w:line="560" w:lineRule="exact"/>
        <w:ind w:firstLine="640" w:firstLineChars="200"/>
        <w:jc w:val="both"/>
        <w:rPr>
          <w:rFonts w:hint="default" w:ascii="Times New Roman" w:hAnsi="Times New Roman" w:eastAsia="方正仿宋简体" w:cs="Times New Roman"/>
          <w:kern w:val="0"/>
          <w:sz w:val="32"/>
          <w:szCs w:val="32"/>
        </w:rPr>
      </w:pPr>
      <w:r>
        <w:rPr>
          <w:rFonts w:hint="default" w:ascii="Times New Roman" w:hAnsi="Times New Roman" w:eastAsia="方正楷体简体" w:cs="Times New Roman"/>
          <w:kern w:val="0"/>
          <w:sz w:val="32"/>
          <w:szCs w:val="32"/>
        </w:rPr>
        <w:t>（</w:t>
      </w:r>
      <w:r>
        <w:rPr>
          <w:rFonts w:hint="eastAsia" w:eastAsia="方正楷体简体" w:cs="Times New Roman"/>
          <w:kern w:val="0"/>
          <w:sz w:val="32"/>
          <w:szCs w:val="32"/>
          <w:lang w:eastAsia="zh-CN"/>
        </w:rPr>
        <w:t>四</w:t>
      </w:r>
      <w:r>
        <w:rPr>
          <w:rFonts w:hint="default" w:ascii="Times New Roman" w:hAnsi="Times New Roman" w:eastAsia="方正楷体简体" w:cs="Times New Roman"/>
          <w:kern w:val="0"/>
          <w:sz w:val="32"/>
          <w:szCs w:val="32"/>
        </w:rPr>
        <w:t>）严格落实噪声污染防治措施。</w:t>
      </w:r>
      <w:r>
        <w:rPr>
          <w:rFonts w:hint="default" w:ascii="Times New Roman" w:hAnsi="Times New Roman" w:eastAsia="方正仿宋简体" w:cs="Times New Roman"/>
          <w:kern w:val="0"/>
          <w:sz w:val="32"/>
          <w:szCs w:val="32"/>
        </w:rPr>
        <w:t>该项目噪声主要是平面回转旋振筛、平面回转清理筛、去石机、砻谷机、粉碎机、包装机等运行时产生的机械噪声。通过选用低噪声设备，生产设备均位于车间内，加强运营管理，加强绿化等措施，确保厂界昼、夜间噪声满足《工业企业厂界环境噪声排放标准》（GB12348 -2008）中2类标准限值。</w:t>
      </w:r>
    </w:p>
    <w:p w14:paraId="5504944B">
      <w:pPr>
        <w:adjustRightInd w:val="0"/>
        <w:spacing w:line="560" w:lineRule="exact"/>
        <w:ind w:firstLine="640" w:firstLineChars="200"/>
        <w:rPr>
          <w:rFonts w:hint="default" w:ascii="Times New Roman" w:hAnsi="Times New Roman" w:eastAsia="方正仿宋简体" w:cs="Times New Roman"/>
          <w:color w:val="0000FF"/>
          <w:kern w:val="0"/>
          <w:sz w:val="32"/>
          <w:szCs w:val="32"/>
          <w:lang w:val="en"/>
        </w:rPr>
      </w:pPr>
      <w:r>
        <w:rPr>
          <w:rFonts w:hint="default" w:ascii="Times New Roman" w:hAnsi="Times New Roman" w:eastAsia="方正楷体简体" w:cs="Times New Roman"/>
          <w:kern w:val="0"/>
          <w:sz w:val="32"/>
          <w:szCs w:val="32"/>
        </w:rPr>
        <w:t>（</w:t>
      </w:r>
      <w:r>
        <w:rPr>
          <w:rFonts w:hint="eastAsia" w:eastAsia="方正楷体简体" w:cs="Times New Roman"/>
          <w:kern w:val="0"/>
          <w:sz w:val="32"/>
          <w:szCs w:val="32"/>
          <w:lang w:eastAsia="zh-CN"/>
        </w:rPr>
        <w:t>五</w:t>
      </w:r>
      <w:r>
        <w:rPr>
          <w:rFonts w:hint="default" w:ascii="Times New Roman" w:hAnsi="Times New Roman" w:eastAsia="方正楷体简体" w:cs="Times New Roman"/>
          <w:kern w:val="0"/>
          <w:sz w:val="32"/>
          <w:szCs w:val="32"/>
        </w:rPr>
        <w:t>）严格落实固体废物分类处置措施。</w:t>
      </w:r>
      <w:r>
        <w:rPr>
          <w:rFonts w:hint="default" w:ascii="Times New Roman" w:hAnsi="Times New Roman" w:eastAsia="方正仿宋简体" w:cs="Times New Roman"/>
          <w:kern w:val="0"/>
          <w:sz w:val="32"/>
          <w:szCs w:val="32"/>
        </w:rPr>
        <w:t>该项目运营期产生的固体废物主要为废润滑油及其废润滑油桶等危险废物；废包装材料、除尘装置收集尘、不合格米、生产工序杂质等一般固体废物和生活垃圾。危险废物分类暂存于</w:t>
      </w:r>
      <w:r>
        <w:rPr>
          <w:rFonts w:hint="default" w:ascii="Times New Roman" w:hAnsi="Times New Roman" w:eastAsia="方正仿宋简体" w:cs="Times New Roman"/>
          <w:color w:val="auto"/>
          <w:kern w:val="0"/>
          <w:sz w:val="32"/>
          <w:szCs w:val="32"/>
        </w:rPr>
        <w:t>危废暂存</w:t>
      </w:r>
      <w:r>
        <w:rPr>
          <w:rFonts w:hint="default" w:ascii="Times New Roman" w:hAnsi="Times New Roman" w:eastAsia="方正仿宋简体" w:cs="Times New Roman"/>
          <w:color w:val="auto"/>
          <w:kern w:val="0"/>
          <w:sz w:val="32"/>
          <w:szCs w:val="32"/>
          <w:lang w:val="en-US" w:eastAsia="zh-CN"/>
        </w:rPr>
        <w:t>间</w:t>
      </w:r>
      <w:r>
        <w:rPr>
          <w:rFonts w:hint="default" w:ascii="Times New Roman" w:hAnsi="Times New Roman" w:eastAsia="方正仿宋简体" w:cs="Times New Roman"/>
          <w:color w:val="auto"/>
          <w:kern w:val="0"/>
          <w:sz w:val="32"/>
          <w:szCs w:val="32"/>
        </w:rPr>
        <w:t>，</w:t>
      </w:r>
      <w:r>
        <w:rPr>
          <w:rFonts w:hint="default" w:ascii="Times New Roman" w:hAnsi="Times New Roman" w:eastAsia="方正仿宋简体" w:cs="Times New Roman"/>
          <w:kern w:val="0"/>
          <w:sz w:val="32"/>
          <w:szCs w:val="32"/>
        </w:rPr>
        <w:t>定期交由有资质单位进行处置，须严格按照《危险废物贮存污染控制标准》（GB 18597-2023）管理危险废物暂存间。</w:t>
      </w:r>
      <w:r>
        <w:rPr>
          <w:rFonts w:hint="default" w:ascii="Times New Roman" w:hAnsi="Times New Roman" w:eastAsia="方正仿宋简体" w:cs="Times New Roman"/>
          <w:color w:val="auto"/>
          <w:kern w:val="0"/>
          <w:sz w:val="32"/>
          <w:szCs w:val="32"/>
        </w:rPr>
        <w:t>除尘装置收集尘、</w:t>
      </w:r>
      <w:r>
        <w:rPr>
          <w:rFonts w:hint="default" w:ascii="Times New Roman" w:hAnsi="Times New Roman" w:eastAsia="方正仿宋简体" w:cs="Times New Roman"/>
          <w:kern w:val="0"/>
          <w:sz w:val="32"/>
          <w:szCs w:val="32"/>
        </w:rPr>
        <w:t>不合格米收集后外售相关企业回收利用；废包装材料定期外售回收站综合利用；生产工序杂质收集后由当地环卫部门定期清运至垃圾填埋场；生活垃圾经袋装收集后由当地环卫部门定期清运</w:t>
      </w:r>
      <w:r>
        <w:rPr>
          <w:rFonts w:hint="default" w:ascii="Times New Roman" w:hAnsi="Times New Roman" w:eastAsia="方正仿宋简体" w:cs="Times New Roman"/>
          <w:kern w:val="0"/>
          <w:sz w:val="32"/>
          <w:szCs w:val="32"/>
          <w:lang w:val="en"/>
        </w:rPr>
        <w:t>。</w:t>
      </w:r>
    </w:p>
    <w:p w14:paraId="2FA471BE">
      <w:pPr>
        <w:pStyle w:val="4"/>
        <w:adjustRightInd w:val="0"/>
        <w:snapToGrid w:val="0"/>
        <w:spacing w:line="560" w:lineRule="exact"/>
        <w:ind w:firstLine="640" w:firstLineChars="200"/>
        <w:rPr>
          <w:rFonts w:hint="default" w:ascii="Times New Roman" w:hAnsi="Times New Roman" w:eastAsia="方正仿宋_GB2312" w:cs="Times New Roman"/>
          <w:kern w:val="0"/>
          <w:sz w:val="32"/>
          <w:szCs w:val="32"/>
        </w:rPr>
      </w:pPr>
      <w:r>
        <w:rPr>
          <w:rFonts w:hint="default" w:ascii="Times New Roman" w:hAnsi="Times New Roman" w:eastAsia="方正楷体简体" w:cs="Times New Roman"/>
          <w:sz w:val="32"/>
          <w:szCs w:val="32"/>
        </w:rPr>
        <w:t>（</w:t>
      </w:r>
      <w:r>
        <w:rPr>
          <w:rFonts w:hint="eastAsia" w:eastAsia="方正楷体简体" w:cs="Times New Roman"/>
          <w:sz w:val="32"/>
          <w:szCs w:val="32"/>
          <w:lang w:eastAsia="zh-CN"/>
        </w:rPr>
        <w:t>六</w:t>
      </w:r>
      <w:r>
        <w:rPr>
          <w:rFonts w:hint="default" w:ascii="Times New Roman" w:hAnsi="Times New Roman" w:eastAsia="方正楷体简体" w:cs="Times New Roman"/>
          <w:sz w:val="32"/>
          <w:szCs w:val="32"/>
        </w:rPr>
        <w:t>）</w:t>
      </w:r>
      <w:r>
        <w:rPr>
          <w:rFonts w:hint="default" w:ascii="Times New Roman" w:hAnsi="Times New Roman" w:eastAsia="方正楷体简体" w:cs="Times New Roman"/>
          <w:kern w:val="0"/>
          <w:sz w:val="32"/>
          <w:szCs w:val="32"/>
          <w:lang w:val="zh-CN"/>
        </w:rPr>
        <w:t>严格落实地下水和土壤污染防治措施。</w:t>
      </w:r>
      <w:r>
        <w:rPr>
          <w:rFonts w:hint="default" w:ascii="Times New Roman" w:hAnsi="Times New Roman" w:eastAsia="方正仿宋简体" w:cs="Times New Roman"/>
          <w:sz w:val="32"/>
          <w:szCs w:val="32"/>
        </w:rPr>
        <w:t>根据《环境影响评价技术导则 地下水环境》（HJ610-2016）的要求，将项目划分为重点防渗区、一般防渗区、简单防渗区。重点防渗区为危险废物暂存</w:t>
      </w:r>
      <w:r>
        <w:rPr>
          <w:rFonts w:hint="default" w:ascii="Times New Roman" w:hAnsi="Times New Roman" w:eastAsia="方正仿宋简体" w:cs="Times New Roman"/>
          <w:sz w:val="32"/>
          <w:szCs w:val="32"/>
          <w:lang w:val="en-US" w:eastAsia="zh-CN"/>
        </w:rPr>
        <w:t>库</w:t>
      </w:r>
      <w:r>
        <w:rPr>
          <w:rFonts w:hint="default" w:ascii="Times New Roman" w:hAnsi="Times New Roman" w:eastAsia="方正仿宋简体" w:cs="Times New Roman"/>
          <w:sz w:val="32"/>
          <w:szCs w:val="32"/>
        </w:rPr>
        <w:t>，须满足《危险废物贮存污染控制标准》 （GB18597-2023）中防渗要求；一般防渗区为化粪池，防渗要求为“等效黏土防渗层Mb≥1.5m，渗透系数K≤1×10</w:t>
      </w:r>
      <w:r>
        <w:rPr>
          <w:rFonts w:hint="default" w:ascii="Times New Roman" w:hAnsi="Times New Roman" w:eastAsia="方正仿宋简体" w:cs="Times New Roman"/>
          <w:sz w:val="32"/>
          <w:szCs w:val="32"/>
          <w:vertAlign w:val="superscript"/>
        </w:rPr>
        <w:t>-7</w:t>
      </w:r>
      <w:r>
        <w:rPr>
          <w:rFonts w:hint="default" w:ascii="Times New Roman" w:hAnsi="Times New Roman" w:eastAsia="方正仿宋简体" w:cs="Times New Roman"/>
          <w:sz w:val="32"/>
          <w:szCs w:val="32"/>
        </w:rPr>
        <w:t>厘米/秒”；其余区域为简单防渗区，采取一般地面硬化措施。</w:t>
      </w:r>
    </w:p>
    <w:p w14:paraId="05CD0743">
      <w:pPr>
        <w:pStyle w:val="4"/>
        <w:overflowPunct w:val="0"/>
        <w:adjustRightInd w:val="0"/>
        <w:snapToGrid w:val="0"/>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w:t>
      </w:r>
      <w:r>
        <w:rPr>
          <w:rFonts w:hint="eastAsia" w:eastAsia="方正楷体简体" w:cs="Times New Roman"/>
          <w:sz w:val="32"/>
          <w:szCs w:val="32"/>
          <w:lang w:eastAsia="zh-CN"/>
        </w:rPr>
        <w:t>七</w:t>
      </w:r>
      <w:r>
        <w:rPr>
          <w:rFonts w:hint="default" w:ascii="Times New Roman" w:hAnsi="Times New Roman" w:eastAsia="方正楷体简体" w:cs="Times New Roman"/>
          <w:sz w:val="32"/>
          <w:szCs w:val="32"/>
        </w:rPr>
        <w:t>）加强项目环境风险防范。</w:t>
      </w:r>
      <w:r>
        <w:rPr>
          <w:rFonts w:hint="default" w:ascii="Times New Roman" w:hAnsi="Times New Roman" w:eastAsia="方正仿宋简体" w:cs="Times New Roman"/>
          <w:sz w:val="32"/>
          <w:szCs w:val="32"/>
        </w:rPr>
        <w:t>建立严格的环境风险管理制度，认真落实《报告表》提出的各项风险防范措施；制定相关应急预案，编制《突发环境事件应急预案》报生态环境主管部门备案，定期开展环境风险应急培训和突发环境事件应急演练，有效防控环境风险。一旦发生突发环境事件，立即启动应急预案，采取有效措施控制、减轻或消除对大气、土壤、地下水环境的污染。</w:t>
      </w:r>
    </w:p>
    <w:p w14:paraId="6902AF90">
      <w:pPr>
        <w:spacing w:line="56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黑体简体" w:cs="Times New Roman"/>
          <w:kern w:val="0"/>
          <w:sz w:val="32"/>
          <w:szCs w:val="32"/>
        </w:rPr>
        <w:t>四、</w:t>
      </w:r>
      <w:r>
        <w:rPr>
          <w:rFonts w:hint="default" w:ascii="Times New Roman" w:hAnsi="Times New Roman" w:eastAsia="方正仿宋简体" w:cs="Times New Roman"/>
          <w:kern w:val="0"/>
          <w:sz w:val="32"/>
          <w:szCs w:val="32"/>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591D09D6">
      <w:pPr>
        <w:pStyle w:val="19"/>
        <w:spacing w:after="0" w:line="560" w:lineRule="exact"/>
        <w:ind w:left="0" w:leftChars="0" w:firstLine="640"/>
        <w:rPr>
          <w:rFonts w:hint="default" w:ascii="Times New Roman" w:hAnsi="Times New Roman" w:eastAsia="方正仿宋简体" w:cs="Times New Roman"/>
          <w:kern w:val="0"/>
          <w:sz w:val="32"/>
          <w:szCs w:val="32"/>
        </w:rPr>
      </w:pPr>
      <w:r>
        <w:rPr>
          <w:rFonts w:hint="default" w:ascii="Times New Roman" w:hAnsi="Times New Roman" w:eastAsia="方正黑体简体" w:cs="Times New Roman"/>
          <w:kern w:val="0"/>
          <w:sz w:val="32"/>
          <w:szCs w:val="32"/>
        </w:rPr>
        <w:t>五、</w:t>
      </w:r>
      <w:r>
        <w:rPr>
          <w:rFonts w:hint="default" w:ascii="Times New Roman" w:hAnsi="Times New Roman" w:eastAsia="方正仿宋简体" w:cs="Times New Roman"/>
          <w:kern w:val="0"/>
          <w:sz w:val="32"/>
          <w:szCs w:val="32"/>
        </w:rPr>
        <w:t>根据《中华人民共和国环境影响评价法》等相关环保法律法规的规定，若项目性质、规模、地点、采用的防治污染、防止生态破坏的措施等发生重大变化的，应依法重新报批环评文件。自批准之日起超过5年方决定该项目开工建设的，其环评文件应当报我局重新审核。</w:t>
      </w:r>
    </w:p>
    <w:p w14:paraId="40B49FC3">
      <w:pPr>
        <w:pStyle w:val="19"/>
        <w:spacing w:after="0" w:line="560" w:lineRule="exact"/>
        <w:ind w:left="0" w:leftChars="0" w:firstLine="640"/>
        <w:rPr>
          <w:rFonts w:hint="default" w:ascii="Times New Roman" w:hAnsi="Times New Roman" w:eastAsia="方正仿宋简体" w:cs="Times New Roman"/>
          <w:kern w:val="0"/>
          <w:sz w:val="32"/>
          <w:szCs w:val="32"/>
        </w:rPr>
      </w:pPr>
      <w:r>
        <w:rPr>
          <w:rFonts w:hint="default" w:ascii="Times New Roman" w:hAnsi="Times New Roman" w:eastAsia="方正黑体简体" w:cs="Times New Roman"/>
          <w:kern w:val="0"/>
          <w:sz w:val="32"/>
          <w:szCs w:val="32"/>
        </w:rPr>
        <w:t>六、</w:t>
      </w:r>
      <w:r>
        <w:rPr>
          <w:rFonts w:hint="default" w:ascii="Times New Roman" w:hAnsi="Times New Roman" w:eastAsia="方正仿宋简体" w:cs="Times New Roman"/>
          <w:kern w:val="0"/>
          <w:sz w:val="32"/>
          <w:szCs w:val="32"/>
        </w:rPr>
        <w:t>在启动生产设施或者在实际排污之前，按照经批准的环境影响评价文件认真梳理并确认各项环境保护措施落实后，依法变更排污许可。</w:t>
      </w:r>
    </w:p>
    <w:p w14:paraId="00D53F0F">
      <w:pPr>
        <w:pStyle w:val="19"/>
        <w:spacing w:after="0" w:line="560" w:lineRule="exact"/>
        <w:ind w:left="0" w:leftChars="0" w:firstLine="640"/>
        <w:rPr>
          <w:rFonts w:hint="default" w:ascii="Times New Roman" w:hAnsi="Times New Roman" w:eastAsia="方正仿宋简体" w:cs="Times New Roman"/>
          <w:kern w:val="0"/>
          <w:sz w:val="32"/>
          <w:szCs w:val="32"/>
        </w:rPr>
      </w:pPr>
      <w:r>
        <w:rPr>
          <w:rFonts w:hint="default" w:ascii="Times New Roman" w:hAnsi="Times New Roman" w:eastAsia="方正黑体简体" w:cs="Times New Roman"/>
          <w:kern w:val="0"/>
          <w:sz w:val="32"/>
          <w:szCs w:val="32"/>
        </w:rPr>
        <w:t>七、</w:t>
      </w:r>
      <w:r>
        <w:rPr>
          <w:rFonts w:hint="default" w:ascii="Times New Roman" w:hAnsi="Times New Roman" w:eastAsia="方正仿宋简体" w:cs="Times New Roman"/>
          <w:kern w:val="0"/>
          <w:sz w:val="32"/>
          <w:szCs w:val="32"/>
        </w:rPr>
        <w:t>九团梨花镇</w:t>
      </w:r>
      <w:r>
        <w:rPr>
          <w:rFonts w:hint="default" w:ascii="Times New Roman" w:hAnsi="Times New Roman" w:eastAsia="方正仿宋简体" w:cs="Times New Roman"/>
          <w:kern w:val="0"/>
          <w:sz w:val="32"/>
          <w:szCs w:val="32"/>
          <w:lang w:val="zh-CN"/>
        </w:rPr>
        <w:t>积极发挥政府职能，做好该项目环境保护管理工作，师市生态环境保护综合行政执法支队做好该项目的抽查</w:t>
      </w:r>
      <w:r>
        <w:rPr>
          <w:rFonts w:hint="default" w:ascii="Times New Roman" w:hAnsi="Times New Roman" w:eastAsia="方正仿宋简体" w:cs="Times New Roman"/>
          <w:kern w:val="0"/>
          <w:sz w:val="32"/>
          <w:szCs w:val="32"/>
        </w:rPr>
        <w:t>及</w:t>
      </w:r>
      <w:r>
        <w:rPr>
          <w:rFonts w:hint="default" w:ascii="Times New Roman" w:hAnsi="Times New Roman" w:eastAsia="方正仿宋简体" w:cs="Times New Roman"/>
          <w:kern w:val="0"/>
          <w:sz w:val="32"/>
          <w:szCs w:val="32"/>
          <w:lang w:val="zh-CN"/>
        </w:rPr>
        <w:t>日常监督管理工作</w:t>
      </w:r>
      <w:r>
        <w:rPr>
          <w:rFonts w:hint="default" w:ascii="Times New Roman" w:hAnsi="Times New Roman" w:eastAsia="方正仿宋简体" w:cs="Times New Roman"/>
          <w:kern w:val="0"/>
          <w:sz w:val="32"/>
          <w:szCs w:val="32"/>
        </w:rPr>
        <w:t>。</w:t>
      </w:r>
    </w:p>
    <w:p w14:paraId="7686B0C0">
      <w:pPr>
        <w:pStyle w:val="19"/>
        <w:spacing w:after="0" w:line="560" w:lineRule="exact"/>
        <w:ind w:left="0" w:leftChars="0" w:firstLine="640"/>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2"/>
          <w:szCs w:val="32"/>
        </w:rPr>
        <w:t>如你单位对本审批决定有不同意见，可在接到本决定书之日起六十日内向</w:t>
      </w:r>
      <w:r>
        <w:rPr>
          <w:rFonts w:hint="default" w:ascii="Times New Roman" w:hAnsi="Times New Roman" w:eastAsia="方正仿宋简体" w:cs="Times New Roman"/>
          <w:kern w:val="0"/>
          <w:sz w:val="30"/>
          <w:szCs w:val="30"/>
        </w:rPr>
        <w:t>阿拉尔市人民政府申请行政复议，也可在六个月内依法向阿拉尔垦区人民法院起诉。</w:t>
      </w:r>
    </w:p>
    <w:p w14:paraId="34FB1FC7">
      <w:pPr>
        <w:widowControl/>
        <w:spacing w:line="560" w:lineRule="exact"/>
        <w:ind w:firstLine="4800" w:firstLineChars="1500"/>
        <w:rPr>
          <w:rFonts w:hint="default" w:ascii="Times New Roman" w:hAnsi="Times New Roman" w:eastAsia="方正仿宋简体" w:cs="Times New Roman"/>
          <w:kern w:val="0"/>
          <w:sz w:val="32"/>
          <w:szCs w:val="32"/>
        </w:rPr>
      </w:pPr>
    </w:p>
    <w:p w14:paraId="24CF97FD">
      <w:pPr>
        <w:widowControl/>
        <w:spacing w:line="560" w:lineRule="exact"/>
        <w:ind w:firstLine="4800" w:firstLineChars="1500"/>
        <w:rPr>
          <w:rFonts w:hint="default" w:ascii="Times New Roman" w:hAnsi="Times New Roman" w:eastAsia="方正仿宋简体" w:cs="Times New Roman"/>
          <w:kern w:val="0"/>
          <w:sz w:val="32"/>
          <w:szCs w:val="32"/>
        </w:rPr>
      </w:pPr>
    </w:p>
    <w:p w14:paraId="7753D553">
      <w:pPr>
        <w:widowControl/>
        <w:spacing w:line="560" w:lineRule="exact"/>
        <w:ind w:firstLine="4800" w:firstLineChars="15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第一师阿拉尔市生态环境局</w:t>
      </w:r>
    </w:p>
    <w:p w14:paraId="11E58FCA">
      <w:pPr>
        <w:widowControl/>
        <w:wordWrap w:val="0"/>
        <w:spacing w:line="540" w:lineRule="exact"/>
        <w:ind w:firstLine="5440" w:firstLineChars="17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2026年5月</w:t>
      </w:r>
      <w:r>
        <w:rPr>
          <w:rFonts w:hint="default" w:ascii="Times New Roman" w:hAnsi="Times New Roman" w:eastAsia="方正仿宋简体" w:cs="Times New Roman"/>
          <w:kern w:val="0"/>
          <w:sz w:val="32"/>
          <w:szCs w:val="32"/>
          <w:lang w:val="en-US" w:eastAsia="zh-CN"/>
        </w:rPr>
        <w:t>22</w:t>
      </w:r>
      <w:r>
        <w:rPr>
          <w:rFonts w:hint="default" w:ascii="Times New Roman" w:hAnsi="Times New Roman" w:eastAsia="方正仿宋简体" w:cs="Times New Roman"/>
          <w:kern w:val="0"/>
          <w:sz w:val="32"/>
          <w:szCs w:val="32"/>
        </w:rPr>
        <w:t>日</w:t>
      </w:r>
    </w:p>
    <w:p w14:paraId="35F6A7A6">
      <w:pPr>
        <w:widowControl/>
        <w:wordWrap w:val="0"/>
        <w:spacing w:line="540" w:lineRule="exact"/>
        <w:ind w:firstLine="5440" w:firstLineChars="1700"/>
        <w:rPr>
          <w:rFonts w:hint="default" w:ascii="Times New Roman" w:hAnsi="Times New Roman" w:eastAsia="方正仿宋简体" w:cs="Times New Roman"/>
          <w:kern w:val="0"/>
          <w:sz w:val="32"/>
          <w:szCs w:val="32"/>
        </w:rPr>
      </w:pPr>
    </w:p>
    <w:p w14:paraId="5A533537">
      <w:pPr>
        <w:widowControl/>
        <w:wordWrap w:val="0"/>
        <w:spacing w:line="540" w:lineRule="exact"/>
        <w:ind w:firstLine="5440" w:firstLineChars="1700"/>
        <w:rPr>
          <w:rFonts w:hint="default" w:ascii="Times New Roman" w:hAnsi="Times New Roman" w:eastAsia="方正仿宋简体" w:cs="Times New Roman"/>
          <w:kern w:val="0"/>
          <w:sz w:val="32"/>
          <w:szCs w:val="32"/>
        </w:rPr>
      </w:pPr>
    </w:p>
    <w:p w14:paraId="6B76583D">
      <w:pPr>
        <w:widowControl/>
        <w:wordWrap w:val="0"/>
        <w:spacing w:line="540" w:lineRule="exact"/>
        <w:rPr>
          <w:rFonts w:hint="default" w:ascii="Times New Roman" w:hAnsi="Times New Roman" w:eastAsia="方正仿宋简体" w:cs="Times New Roman"/>
          <w:kern w:val="0"/>
          <w:sz w:val="32"/>
          <w:szCs w:val="32"/>
        </w:rPr>
      </w:pPr>
    </w:p>
    <w:p w14:paraId="2A98CA8F">
      <w:pPr>
        <w:widowControl/>
        <w:wordWrap w:val="0"/>
        <w:spacing w:line="540" w:lineRule="exact"/>
        <w:rPr>
          <w:rFonts w:hint="default" w:ascii="Times New Roman" w:hAnsi="Times New Roman" w:eastAsia="方正仿宋简体" w:cs="Times New Roman"/>
          <w:kern w:val="0"/>
          <w:sz w:val="32"/>
          <w:szCs w:val="32"/>
        </w:rPr>
      </w:pPr>
    </w:p>
    <w:p w14:paraId="09A5BE28">
      <w:pPr>
        <w:widowControl/>
        <w:wordWrap w:val="0"/>
        <w:spacing w:line="540" w:lineRule="exact"/>
        <w:rPr>
          <w:rFonts w:hint="default" w:ascii="Times New Roman" w:hAnsi="Times New Roman" w:eastAsia="方正仿宋简体" w:cs="Times New Roman"/>
          <w:kern w:val="0"/>
          <w:sz w:val="32"/>
          <w:szCs w:val="32"/>
        </w:rPr>
      </w:pPr>
    </w:p>
    <w:p w14:paraId="6CA9E27A">
      <w:pPr>
        <w:widowControl/>
        <w:wordWrap w:val="0"/>
        <w:spacing w:line="540" w:lineRule="exact"/>
        <w:rPr>
          <w:rFonts w:hint="default" w:ascii="Times New Roman" w:hAnsi="Times New Roman" w:eastAsia="方正仿宋简体" w:cs="Times New Roman"/>
          <w:kern w:val="0"/>
          <w:sz w:val="32"/>
          <w:szCs w:val="32"/>
        </w:rPr>
      </w:pPr>
    </w:p>
    <w:p w14:paraId="2E12FFF5">
      <w:pPr>
        <w:widowControl/>
        <w:wordWrap w:val="0"/>
        <w:spacing w:line="540" w:lineRule="exact"/>
        <w:rPr>
          <w:rFonts w:hint="default" w:ascii="Times New Roman" w:hAnsi="Times New Roman" w:eastAsia="方正仿宋简体" w:cs="Times New Roman"/>
          <w:kern w:val="0"/>
          <w:sz w:val="32"/>
          <w:szCs w:val="32"/>
        </w:rPr>
      </w:pPr>
    </w:p>
    <w:p w14:paraId="44F95669">
      <w:pPr>
        <w:widowControl/>
        <w:wordWrap w:val="0"/>
        <w:spacing w:line="540" w:lineRule="exact"/>
        <w:rPr>
          <w:rFonts w:hint="default" w:ascii="Times New Roman" w:hAnsi="Times New Roman" w:eastAsia="方正仿宋简体" w:cs="Times New Roman"/>
          <w:kern w:val="0"/>
          <w:sz w:val="32"/>
          <w:szCs w:val="32"/>
        </w:rPr>
      </w:pPr>
    </w:p>
    <w:p w14:paraId="159C981F">
      <w:pPr>
        <w:widowControl/>
        <w:wordWrap w:val="0"/>
        <w:spacing w:line="540" w:lineRule="exact"/>
        <w:rPr>
          <w:rFonts w:hint="default" w:ascii="Times New Roman" w:hAnsi="Times New Roman" w:eastAsia="方正仿宋简体" w:cs="Times New Roman"/>
          <w:kern w:val="0"/>
          <w:sz w:val="32"/>
          <w:szCs w:val="32"/>
        </w:rPr>
      </w:pPr>
    </w:p>
    <w:p w14:paraId="0782E419">
      <w:pPr>
        <w:widowControl/>
        <w:wordWrap w:val="0"/>
        <w:spacing w:line="540" w:lineRule="exact"/>
        <w:rPr>
          <w:rFonts w:hint="default" w:ascii="Times New Roman" w:hAnsi="Times New Roman" w:eastAsia="方正仿宋简体" w:cs="Times New Roman"/>
          <w:kern w:val="0"/>
          <w:sz w:val="32"/>
          <w:szCs w:val="32"/>
        </w:rPr>
      </w:pPr>
    </w:p>
    <w:p w14:paraId="29FEC96A">
      <w:pPr>
        <w:widowControl/>
        <w:wordWrap w:val="0"/>
        <w:spacing w:line="540" w:lineRule="exact"/>
        <w:rPr>
          <w:rFonts w:hint="default" w:ascii="Times New Roman" w:hAnsi="Times New Roman" w:eastAsia="方正仿宋简体" w:cs="Times New Roman"/>
          <w:kern w:val="0"/>
          <w:sz w:val="32"/>
          <w:szCs w:val="32"/>
        </w:rPr>
      </w:pPr>
    </w:p>
    <w:p w14:paraId="1E7295D8">
      <w:pPr>
        <w:widowControl/>
        <w:wordWrap w:val="0"/>
        <w:spacing w:line="540" w:lineRule="exact"/>
        <w:rPr>
          <w:rFonts w:hint="default" w:ascii="Times New Roman" w:hAnsi="Times New Roman" w:eastAsia="方正仿宋简体" w:cs="Times New Roman"/>
          <w:kern w:val="0"/>
          <w:sz w:val="32"/>
          <w:szCs w:val="32"/>
        </w:rPr>
      </w:pPr>
    </w:p>
    <w:p w14:paraId="5ED3279B">
      <w:pPr>
        <w:widowControl/>
        <w:wordWrap w:val="0"/>
        <w:spacing w:line="540" w:lineRule="exact"/>
        <w:rPr>
          <w:rFonts w:hint="default" w:ascii="Times New Roman" w:hAnsi="Times New Roman" w:eastAsia="方正仿宋简体" w:cs="Times New Roman"/>
          <w:kern w:val="0"/>
          <w:sz w:val="32"/>
          <w:szCs w:val="32"/>
        </w:rPr>
      </w:pPr>
    </w:p>
    <w:p w14:paraId="4858452C">
      <w:pPr>
        <w:widowControl/>
        <w:wordWrap w:val="0"/>
        <w:spacing w:line="540" w:lineRule="exact"/>
        <w:rPr>
          <w:rFonts w:hint="default" w:ascii="Times New Roman" w:hAnsi="Times New Roman" w:eastAsia="方正仿宋简体" w:cs="Times New Roman"/>
          <w:kern w:val="0"/>
          <w:sz w:val="32"/>
          <w:szCs w:val="32"/>
        </w:rPr>
      </w:pPr>
    </w:p>
    <w:p w14:paraId="6906E0C4">
      <w:pPr>
        <w:widowControl/>
        <w:wordWrap w:val="0"/>
        <w:spacing w:line="540" w:lineRule="exact"/>
        <w:rPr>
          <w:rFonts w:hint="default" w:ascii="Times New Roman" w:hAnsi="Times New Roman" w:eastAsia="方正仿宋简体" w:cs="Times New Roman"/>
          <w:kern w:val="0"/>
          <w:sz w:val="32"/>
          <w:szCs w:val="32"/>
        </w:rPr>
      </w:pPr>
    </w:p>
    <w:p w14:paraId="04D98622">
      <w:pPr>
        <w:widowControl/>
        <w:wordWrap w:val="0"/>
        <w:spacing w:line="540" w:lineRule="exact"/>
        <w:rPr>
          <w:rFonts w:hint="default" w:ascii="Times New Roman" w:hAnsi="Times New Roman" w:eastAsia="方正仿宋简体" w:cs="Times New Roman"/>
          <w:kern w:val="0"/>
          <w:sz w:val="32"/>
          <w:szCs w:val="32"/>
        </w:rPr>
      </w:pPr>
    </w:p>
    <w:p w14:paraId="4EEB7AA3">
      <w:pPr>
        <w:widowControl/>
        <w:wordWrap w:val="0"/>
        <w:spacing w:line="540" w:lineRule="exact"/>
        <w:rPr>
          <w:rFonts w:hint="default" w:ascii="Times New Roman" w:hAnsi="Times New Roman" w:eastAsia="方正仿宋简体" w:cs="Times New Roman"/>
          <w:kern w:val="0"/>
          <w:sz w:val="32"/>
          <w:szCs w:val="32"/>
        </w:rPr>
      </w:pPr>
    </w:p>
    <w:p w14:paraId="3FEE457C">
      <w:pPr>
        <w:widowControl/>
        <w:wordWrap w:val="0"/>
        <w:spacing w:line="540" w:lineRule="exact"/>
        <w:rPr>
          <w:rFonts w:hint="default" w:ascii="Times New Roman" w:hAnsi="Times New Roman" w:eastAsia="方正仿宋简体" w:cs="Times New Roman"/>
          <w:kern w:val="0"/>
          <w:sz w:val="32"/>
          <w:szCs w:val="32"/>
        </w:rPr>
      </w:pPr>
    </w:p>
    <w:p w14:paraId="0087642E">
      <w:pPr>
        <w:widowControl/>
        <w:wordWrap w:val="0"/>
        <w:spacing w:line="540" w:lineRule="exact"/>
        <w:rPr>
          <w:rFonts w:hint="default" w:ascii="Times New Roman" w:hAnsi="Times New Roman" w:eastAsia="方正仿宋简体" w:cs="Times New Roman"/>
          <w:kern w:val="0"/>
          <w:sz w:val="32"/>
          <w:szCs w:val="32"/>
        </w:rPr>
      </w:pPr>
      <w:bookmarkStart w:id="0" w:name="_GoBack"/>
      <w:bookmarkEnd w:id="0"/>
    </w:p>
    <w:p w14:paraId="1B072FDE">
      <w:pPr>
        <w:widowControl/>
        <w:wordWrap w:val="0"/>
        <w:spacing w:line="540" w:lineRule="exact"/>
        <w:rPr>
          <w:rFonts w:hint="default" w:ascii="Times New Roman" w:hAnsi="Times New Roman" w:eastAsia="方正仿宋简体" w:cs="Times New Roman"/>
          <w:kern w:val="0"/>
          <w:sz w:val="32"/>
          <w:szCs w:val="32"/>
        </w:rPr>
      </w:pPr>
    </w:p>
    <w:p w14:paraId="14FF0ECB">
      <w:pPr>
        <w:wordWrap w:val="0"/>
        <w:topLinePunct/>
        <w:adjustRightInd w:val="0"/>
        <w:snapToGrid w:val="0"/>
        <w:spacing w:line="540" w:lineRule="exact"/>
        <w:ind w:left="840" w:hanging="840" w:hangingChars="30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-54610</wp:posOffset>
                </wp:positionH>
                <wp:positionV relativeFrom="paragraph">
                  <wp:posOffset>67310</wp:posOffset>
                </wp:positionV>
                <wp:extent cx="5802630" cy="0"/>
                <wp:effectExtent l="0" t="9525" r="7620" b="9525"/>
                <wp:wrapNone/>
                <wp:docPr id="6" name="直接连接符 6"/>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3pt;margin-top:5.3pt;height:0pt;width:456.9pt;z-index:251659264;mso-width-relative:page;mso-height-relative:page;" filled="f" stroked="t" coordsize="21600,21600" o:gfxdata="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7PhM1QAAAAgBAAAPAAAAAAAAAAEAIAAAACIAAABkcnMvZG93bnJldi54bWxQSwECFAAUAAAA&#10;CACHTuJAXmkxR/EBAADnAwAADgAAAAAAAAABACAAAAAkAQAAZHJzL2Uyb0RvYy54bWxQSwUGAAAA&#10;AAYABgBZAQAAhwUAAAAA&#10;">
                <v:fill on="f" focussize="0,0"/>
                <v:stroke weight="1.5pt" color="#000000" joinstyle="round"/>
                <v:imagedata o:title=""/>
                <o:lock v:ext="edit" aspectratio="f"/>
              </v:line>
            </w:pict>
          </mc:Fallback>
        </mc:AlternateContent>
      </w:r>
      <w:r>
        <w:rPr>
          <w:rFonts w:hint="default" w:ascii="Times New Roman" w:hAnsi="Times New Roman" w:eastAsia="方正仿宋简体" w:cs="Times New Roman"/>
          <w:sz w:val="28"/>
          <w:szCs w:val="28"/>
        </w:rPr>
        <w:t>抄送：</w:t>
      </w:r>
      <w:r>
        <w:rPr>
          <w:rFonts w:hint="default" w:ascii="Times New Roman" w:hAnsi="Times New Roman" w:eastAsia="方正仿宋简体" w:cs="Times New Roman"/>
          <w:spacing w:val="-3"/>
          <w:sz w:val="28"/>
          <w:szCs w:val="28"/>
        </w:rPr>
        <w:t>九团梨花镇，生态环境保护综合行政执法支队，</w:t>
      </w:r>
      <w:r>
        <w:rPr>
          <w:rFonts w:hint="default" w:ascii="Times New Roman" w:hAnsi="Times New Roman" w:eastAsia="方正仿宋简体" w:cs="Times New Roman"/>
          <w:sz w:val="28"/>
          <w:szCs w:val="28"/>
        </w:rPr>
        <w:t>成都新环众科检测技术有限公司</w:t>
      </w:r>
    </w:p>
    <w:p w14:paraId="50D13296">
      <w:pPr>
        <w:wordWrap w:val="0"/>
        <w:spacing w:line="540" w:lineRule="exact"/>
        <w:rPr>
          <w:rFonts w:hint="default" w:ascii="Times New Roman" w:hAnsi="Times New Roman" w:cs="Times New Roman"/>
          <w:sz w:val="28"/>
          <w:szCs w:val="28"/>
        </w:rPr>
      </w:pPr>
      <w:r>
        <w:rPr>
          <w:rFonts w:hint="default" w:ascii="Times New Roman" w:hAnsi="Times New Roman" w:eastAsia="方正仿宋简体"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375285</wp:posOffset>
                </wp:positionV>
                <wp:extent cx="5802630" cy="0"/>
                <wp:effectExtent l="0" t="9525" r="7620" b="9525"/>
                <wp:wrapNone/>
                <wp:docPr id="8" name="直接连接符 8"/>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5pt;margin-top:29.55pt;height:0pt;width:456.9pt;z-index:251660288;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DoZZdYAAAAIAQAADwAAAAAAAAABACAAAAAiAAAAZHJzL2Rvd25yZXYueG1sUEsBAhQAFAAA&#10;AAgAh07iQPJIL/PxAQAA5wMAAA4AAAAAAAAAAQAgAAAAJ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简体"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26035</wp:posOffset>
                </wp:positionV>
                <wp:extent cx="580263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5pt;margin-top:2.05pt;height:0pt;width:456.9pt;z-index:251661312;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jhgg1AAAAAYBAAAPAAAAAAAAAAEAIAAAACIAAABkcnMvZG93bnJldi54bWxQSwECFAAUAAAA&#10;CACHTuJAY4a3K/IBAADmAwAADgAAAAAAAAABACAAAAAjAQAAZHJzL2Uyb0RvYy54bWxQSwUGAAAA&#10;AAYABgBZAQAAhwUAAAAA&#10;">
                <v:fill on="f" focussize="0,0"/>
                <v:stroke color="#000000" joinstyle="round"/>
                <v:imagedata o:title=""/>
                <o:lock v:ext="edit" aspectratio="f"/>
              </v:line>
            </w:pict>
          </mc:Fallback>
        </mc:AlternateContent>
      </w:r>
      <w:r>
        <w:rPr>
          <w:rFonts w:hint="default" w:ascii="Times New Roman" w:hAnsi="Times New Roman" w:eastAsia="方正仿宋简体" w:cs="Times New Roman"/>
          <w:sz w:val="28"/>
          <w:szCs w:val="28"/>
        </w:rPr>
        <w:t>第一师阿拉尔市生态环境局                    2026年</w:t>
      </w:r>
      <w:r>
        <w:rPr>
          <w:rFonts w:hint="eastAsia" w:eastAsia="方正仿宋简体" w:cs="Times New Roman"/>
          <w:sz w:val="28"/>
          <w:szCs w:val="28"/>
          <w:lang w:val="en-US" w:eastAsia="zh-CN"/>
        </w:rPr>
        <w:t>6</w:t>
      </w:r>
      <w:r>
        <w:rPr>
          <w:rFonts w:hint="default" w:ascii="Times New Roman" w:hAnsi="Times New Roman" w:eastAsia="方正仿宋简体" w:cs="Times New Roman"/>
          <w:sz w:val="28"/>
          <w:szCs w:val="28"/>
        </w:rPr>
        <w:t>月</w:t>
      </w:r>
      <w:r>
        <w:rPr>
          <w:rFonts w:hint="eastAsia" w:eastAsia="方正仿宋简体" w:cs="Times New Roman"/>
          <w:sz w:val="28"/>
          <w:szCs w:val="28"/>
          <w:lang w:val="en-US" w:eastAsia="zh-CN"/>
        </w:rPr>
        <w:t>9</w:t>
      </w:r>
      <w:r>
        <w:rPr>
          <w:rFonts w:hint="default" w:ascii="Times New Roman" w:hAnsi="Times New Roman" w:eastAsia="方正仿宋简体" w:cs="Times New Roman"/>
          <w:sz w:val="28"/>
          <w:szCs w:val="28"/>
        </w:rPr>
        <w:t>日印发</w:t>
      </w:r>
    </w:p>
    <w:sectPr>
      <w:headerReference r:id="rId3" w:type="default"/>
      <w:footerReference r:id="rId4" w:type="default"/>
      <w:pgSz w:w="11906" w:h="16838"/>
      <w:pgMar w:top="2098" w:right="1474" w:bottom="1985" w:left="1588" w:header="1587"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Black">
    <w:panose1 w:val="020B0A04020102020204"/>
    <w:charset w:val="00"/>
    <w:family w:val="swiss"/>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00000001" w:usb1="080E0000" w:usb2="00000000" w:usb3="00000000" w:csb0="00040000" w:csb1="00000000"/>
    <w:embedRegular r:id="rId1" w:fontKey="{705564DC-06A3-4ADB-A56F-A2FD8D7A0E7E}"/>
  </w:font>
  <w:font w:name="方正小标宋简体">
    <w:panose1 w:val="03000509000000000000"/>
    <w:charset w:val="86"/>
    <w:family w:val="auto"/>
    <w:pitch w:val="default"/>
    <w:sig w:usb0="00000001" w:usb1="080E0000" w:usb2="00000000" w:usb3="00000000" w:csb0="00040000" w:csb1="00000000"/>
    <w:embedRegular r:id="rId2" w:fontKey="{C31CABFB-6072-4F92-82C7-D865406AAA72}"/>
  </w:font>
  <w:font w:name="方正黑体简体">
    <w:panose1 w:val="03000509000000000000"/>
    <w:charset w:val="86"/>
    <w:family w:val="auto"/>
    <w:pitch w:val="default"/>
    <w:sig w:usb0="00000001" w:usb1="080E0000" w:usb2="00000000" w:usb3="00000000" w:csb0="00040000" w:csb1="00000000"/>
    <w:embedRegular r:id="rId3" w:fontKey="{1BDD1601-80E6-4CA0-A6E8-29017DE9D69C}"/>
  </w:font>
  <w:font w:name="方正楷体简体">
    <w:panose1 w:val="02000000000000000000"/>
    <w:charset w:val="86"/>
    <w:family w:val="auto"/>
    <w:pitch w:val="default"/>
    <w:sig w:usb0="00000001" w:usb1="080E0000" w:usb2="00000000" w:usb3="00000000" w:csb0="00040000" w:csb1="00000000"/>
    <w:embedRegular r:id="rId4" w:fontKey="{FFAEE326-7CFB-4102-994B-52525021C9AD}"/>
  </w:font>
  <w:font w:name="方正仿宋_GB2312">
    <w:panose1 w:val="02000000000000000000"/>
    <w:charset w:val="86"/>
    <w:family w:val="auto"/>
    <w:pitch w:val="default"/>
    <w:sig w:usb0="A00002BF" w:usb1="184F6CFA" w:usb2="00000012" w:usb3="00000000" w:csb0="00040001" w:csb1="00000000"/>
    <w:embedRegular r:id="rId5" w:fontKey="{8B46FE05-1BC9-4EFD-B083-9EBDD2CB75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A3F60">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3224EB">
                          <w:pPr>
                            <w:pStyle w:val="12"/>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5</w:t>
                          </w:r>
                          <w:r>
                            <w:rPr>
                              <w:rFonts w:hint="eastAsia" w:ascii="宋体" w:hAnsi="宋体" w:cs="宋体"/>
                            </w:rPr>
                            <w:fldChar w:fldCharType="end"/>
                          </w:r>
                          <w:r>
                            <w:rPr>
                              <w:rFonts w:hint="eastAsia" w:ascii="宋体" w:hAnsi="宋体" w:cs="宋体"/>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13224EB">
                    <w:pPr>
                      <w:pStyle w:val="12"/>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5</w:t>
                    </w:r>
                    <w:r>
                      <w:rPr>
                        <w:rFonts w:hint="eastAsia" w:ascii="宋体" w:hAnsi="宋体" w:cs="宋体"/>
                      </w:rPr>
                      <w:fldChar w:fldCharType="end"/>
                    </w:r>
                    <w:r>
                      <w:rPr>
                        <w:rFonts w:hint="eastAsia" w:ascii="宋体" w:hAnsi="宋体"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CC704">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69CEB"/>
    <w:multiLevelType w:val="singleLevel"/>
    <w:tmpl w:val="8B069CEB"/>
    <w:lvl w:ilvl="0" w:tentative="0">
      <w:start w:val="1"/>
      <w:numFmt w:val="decimal"/>
      <w:pStyle w:val="9"/>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zODdhZDFmYzk5ODE2MmE3OTk4OTBkMjc2NjcxZTIifQ=="/>
  </w:docVars>
  <w:rsids>
    <w:rsidRoot w:val="00172A27"/>
    <w:rsid w:val="00000210"/>
    <w:rsid w:val="00001E5B"/>
    <w:rsid w:val="000023D4"/>
    <w:rsid w:val="0001374A"/>
    <w:rsid w:val="00020158"/>
    <w:rsid w:val="0002483D"/>
    <w:rsid w:val="00045107"/>
    <w:rsid w:val="0004560D"/>
    <w:rsid w:val="00046C02"/>
    <w:rsid w:val="00047BC1"/>
    <w:rsid w:val="000537F9"/>
    <w:rsid w:val="00061E7D"/>
    <w:rsid w:val="0007209F"/>
    <w:rsid w:val="000764A6"/>
    <w:rsid w:val="000815AE"/>
    <w:rsid w:val="00084F32"/>
    <w:rsid w:val="000855BE"/>
    <w:rsid w:val="0009417F"/>
    <w:rsid w:val="000A044D"/>
    <w:rsid w:val="000A06B4"/>
    <w:rsid w:val="000B3230"/>
    <w:rsid w:val="000B6B9C"/>
    <w:rsid w:val="000D2165"/>
    <w:rsid w:val="000E0191"/>
    <w:rsid w:val="000E3830"/>
    <w:rsid w:val="000E4C0A"/>
    <w:rsid w:val="000F2751"/>
    <w:rsid w:val="000F2D18"/>
    <w:rsid w:val="000F310B"/>
    <w:rsid w:val="0012086C"/>
    <w:rsid w:val="00136687"/>
    <w:rsid w:val="00140563"/>
    <w:rsid w:val="001414EC"/>
    <w:rsid w:val="00142E68"/>
    <w:rsid w:val="00144CBD"/>
    <w:rsid w:val="00147041"/>
    <w:rsid w:val="0016415A"/>
    <w:rsid w:val="001673E1"/>
    <w:rsid w:val="001718F9"/>
    <w:rsid w:val="00172A27"/>
    <w:rsid w:val="00185CDC"/>
    <w:rsid w:val="00187892"/>
    <w:rsid w:val="00192F80"/>
    <w:rsid w:val="001952F7"/>
    <w:rsid w:val="00196D65"/>
    <w:rsid w:val="001A10F1"/>
    <w:rsid w:val="001A4C00"/>
    <w:rsid w:val="001A7AB7"/>
    <w:rsid w:val="001B15F9"/>
    <w:rsid w:val="001B3971"/>
    <w:rsid w:val="001B3B1C"/>
    <w:rsid w:val="001B6159"/>
    <w:rsid w:val="001C0D22"/>
    <w:rsid w:val="001C61B1"/>
    <w:rsid w:val="001D7453"/>
    <w:rsid w:val="001D7D42"/>
    <w:rsid w:val="001E2FF4"/>
    <w:rsid w:val="001E6D05"/>
    <w:rsid w:val="001F700B"/>
    <w:rsid w:val="00202A42"/>
    <w:rsid w:val="00202F88"/>
    <w:rsid w:val="00205B58"/>
    <w:rsid w:val="00223D67"/>
    <w:rsid w:val="00225D20"/>
    <w:rsid w:val="0023166D"/>
    <w:rsid w:val="002337E4"/>
    <w:rsid w:val="0023463B"/>
    <w:rsid w:val="00245504"/>
    <w:rsid w:val="00247FBF"/>
    <w:rsid w:val="002523BF"/>
    <w:rsid w:val="00265741"/>
    <w:rsid w:val="002673A5"/>
    <w:rsid w:val="0027233D"/>
    <w:rsid w:val="00282496"/>
    <w:rsid w:val="00285AA7"/>
    <w:rsid w:val="00292AED"/>
    <w:rsid w:val="002B6925"/>
    <w:rsid w:val="002C0D77"/>
    <w:rsid w:val="002C33BB"/>
    <w:rsid w:val="002C5AB3"/>
    <w:rsid w:val="002C6D57"/>
    <w:rsid w:val="002C7BAB"/>
    <w:rsid w:val="002C7D8A"/>
    <w:rsid w:val="002E67ED"/>
    <w:rsid w:val="002F0CDE"/>
    <w:rsid w:val="002F10E2"/>
    <w:rsid w:val="002F1DBA"/>
    <w:rsid w:val="002F1F2E"/>
    <w:rsid w:val="002F2098"/>
    <w:rsid w:val="00320058"/>
    <w:rsid w:val="00323C32"/>
    <w:rsid w:val="003264C7"/>
    <w:rsid w:val="00334C53"/>
    <w:rsid w:val="00335CEF"/>
    <w:rsid w:val="0034133B"/>
    <w:rsid w:val="00342F82"/>
    <w:rsid w:val="00346609"/>
    <w:rsid w:val="0034671B"/>
    <w:rsid w:val="00347564"/>
    <w:rsid w:val="0035034E"/>
    <w:rsid w:val="00356AEE"/>
    <w:rsid w:val="00356EFA"/>
    <w:rsid w:val="00362091"/>
    <w:rsid w:val="003625C1"/>
    <w:rsid w:val="003650F3"/>
    <w:rsid w:val="00382F66"/>
    <w:rsid w:val="00395EEE"/>
    <w:rsid w:val="003A1AD4"/>
    <w:rsid w:val="003A4508"/>
    <w:rsid w:val="003A51B4"/>
    <w:rsid w:val="003A7A7C"/>
    <w:rsid w:val="003C64CB"/>
    <w:rsid w:val="003D05E6"/>
    <w:rsid w:val="003E212B"/>
    <w:rsid w:val="003E2198"/>
    <w:rsid w:val="003E7CB4"/>
    <w:rsid w:val="003F0A2B"/>
    <w:rsid w:val="003F5CD0"/>
    <w:rsid w:val="00410CDE"/>
    <w:rsid w:val="00411628"/>
    <w:rsid w:val="00412140"/>
    <w:rsid w:val="0041460A"/>
    <w:rsid w:val="004230DB"/>
    <w:rsid w:val="004238C4"/>
    <w:rsid w:val="00424E78"/>
    <w:rsid w:val="00426526"/>
    <w:rsid w:val="004268CF"/>
    <w:rsid w:val="00426CD4"/>
    <w:rsid w:val="004420CC"/>
    <w:rsid w:val="00451989"/>
    <w:rsid w:val="00455C3B"/>
    <w:rsid w:val="00456E8F"/>
    <w:rsid w:val="00473BCD"/>
    <w:rsid w:val="00473EFF"/>
    <w:rsid w:val="004804F0"/>
    <w:rsid w:val="0049166B"/>
    <w:rsid w:val="00496EA8"/>
    <w:rsid w:val="004A3549"/>
    <w:rsid w:val="004A513D"/>
    <w:rsid w:val="004A6AFF"/>
    <w:rsid w:val="004C2204"/>
    <w:rsid w:val="004C4C4C"/>
    <w:rsid w:val="004C7EA0"/>
    <w:rsid w:val="004D0C62"/>
    <w:rsid w:val="004D684C"/>
    <w:rsid w:val="004E03EB"/>
    <w:rsid w:val="004E451C"/>
    <w:rsid w:val="004E69D3"/>
    <w:rsid w:val="004F45EC"/>
    <w:rsid w:val="00520E42"/>
    <w:rsid w:val="00523220"/>
    <w:rsid w:val="00524155"/>
    <w:rsid w:val="0053787F"/>
    <w:rsid w:val="0054594A"/>
    <w:rsid w:val="00553D81"/>
    <w:rsid w:val="00554893"/>
    <w:rsid w:val="005736F3"/>
    <w:rsid w:val="00582997"/>
    <w:rsid w:val="00587007"/>
    <w:rsid w:val="00591D6A"/>
    <w:rsid w:val="00593A3F"/>
    <w:rsid w:val="00594533"/>
    <w:rsid w:val="005963B5"/>
    <w:rsid w:val="005A1BF4"/>
    <w:rsid w:val="005B1D61"/>
    <w:rsid w:val="005B4CDC"/>
    <w:rsid w:val="005D2070"/>
    <w:rsid w:val="005D276F"/>
    <w:rsid w:val="005D40D9"/>
    <w:rsid w:val="005F12E9"/>
    <w:rsid w:val="005F31B3"/>
    <w:rsid w:val="005F51BE"/>
    <w:rsid w:val="005F5F56"/>
    <w:rsid w:val="005F6B0E"/>
    <w:rsid w:val="00612B3B"/>
    <w:rsid w:val="0062091F"/>
    <w:rsid w:val="00624E24"/>
    <w:rsid w:val="00627024"/>
    <w:rsid w:val="00640ECC"/>
    <w:rsid w:val="00642C7A"/>
    <w:rsid w:val="00643B29"/>
    <w:rsid w:val="00652DCB"/>
    <w:rsid w:val="00655A07"/>
    <w:rsid w:val="00662950"/>
    <w:rsid w:val="00662F6D"/>
    <w:rsid w:val="00664464"/>
    <w:rsid w:val="00666DA7"/>
    <w:rsid w:val="00670DF6"/>
    <w:rsid w:val="00675545"/>
    <w:rsid w:val="00675C52"/>
    <w:rsid w:val="00676C5B"/>
    <w:rsid w:val="00681CCF"/>
    <w:rsid w:val="00683F22"/>
    <w:rsid w:val="006851F9"/>
    <w:rsid w:val="006874FE"/>
    <w:rsid w:val="00693392"/>
    <w:rsid w:val="00696984"/>
    <w:rsid w:val="006A3452"/>
    <w:rsid w:val="006A4F0F"/>
    <w:rsid w:val="006B1323"/>
    <w:rsid w:val="006B13AE"/>
    <w:rsid w:val="006C001A"/>
    <w:rsid w:val="006C0B12"/>
    <w:rsid w:val="006C67BD"/>
    <w:rsid w:val="006C6816"/>
    <w:rsid w:val="006D0A88"/>
    <w:rsid w:val="006D6345"/>
    <w:rsid w:val="006E0C7E"/>
    <w:rsid w:val="006E60E8"/>
    <w:rsid w:val="006F5EE2"/>
    <w:rsid w:val="0070232C"/>
    <w:rsid w:val="00702620"/>
    <w:rsid w:val="007047EC"/>
    <w:rsid w:val="00705FD7"/>
    <w:rsid w:val="00713FDC"/>
    <w:rsid w:val="0071440E"/>
    <w:rsid w:val="007265CC"/>
    <w:rsid w:val="007369A8"/>
    <w:rsid w:val="0073730A"/>
    <w:rsid w:val="0073771E"/>
    <w:rsid w:val="007410E0"/>
    <w:rsid w:val="00741433"/>
    <w:rsid w:val="007417A8"/>
    <w:rsid w:val="0074473C"/>
    <w:rsid w:val="007477BE"/>
    <w:rsid w:val="00751FBA"/>
    <w:rsid w:val="00753DC3"/>
    <w:rsid w:val="007578D4"/>
    <w:rsid w:val="0076425C"/>
    <w:rsid w:val="00764464"/>
    <w:rsid w:val="00775157"/>
    <w:rsid w:val="00775EE9"/>
    <w:rsid w:val="007856D8"/>
    <w:rsid w:val="007A28BA"/>
    <w:rsid w:val="007A30EA"/>
    <w:rsid w:val="007A51C2"/>
    <w:rsid w:val="007B2976"/>
    <w:rsid w:val="007B4D8C"/>
    <w:rsid w:val="007B5011"/>
    <w:rsid w:val="007C606F"/>
    <w:rsid w:val="007D6B22"/>
    <w:rsid w:val="007E2927"/>
    <w:rsid w:val="007E3307"/>
    <w:rsid w:val="007F41F2"/>
    <w:rsid w:val="007F66D1"/>
    <w:rsid w:val="0080360D"/>
    <w:rsid w:val="00822799"/>
    <w:rsid w:val="0082462D"/>
    <w:rsid w:val="00824F5C"/>
    <w:rsid w:val="008273C8"/>
    <w:rsid w:val="0082784C"/>
    <w:rsid w:val="00830EB6"/>
    <w:rsid w:val="00832574"/>
    <w:rsid w:val="00842CF3"/>
    <w:rsid w:val="0085256C"/>
    <w:rsid w:val="008619B0"/>
    <w:rsid w:val="008708C3"/>
    <w:rsid w:val="008742C0"/>
    <w:rsid w:val="0088214E"/>
    <w:rsid w:val="008832BF"/>
    <w:rsid w:val="008A4515"/>
    <w:rsid w:val="008A4688"/>
    <w:rsid w:val="008A5039"/>
    <w:rsid w:val="008B0CA6"/>
    <w:rsid w:val="008B35B5"/>
    <w:rsid w:val="008B4E1D"/>
    <w:rsid w:val="008C364C"/>
    <w:rsid w:val="008C6837"/>
    <w:rsid w:val="008C72D2"/>
    <w:rsid w:val="008D2E78"/>
    <w:rsid w:val="008D3AD3"/>
    <w:rsid w:val="008D3E50"/>
    <w:rsid w:val="008D4429"/>
    <w:rsid w:val="008D442D"/>
    <w:rsid w:val="008F2FC3"/>
    <w:rsid w:val="008F76E6"/>
    <w:rsid w:val="0090303A"/>
    <w:rsid w:val="00920C5C"/>
    <w:rsid w:val="0093226E"/>
    <w:rsid w:val="00937E89"/>
    <w:rsid w:val="0094073A"/>
    <w:rsid w:val="009414E6"/>
    <w:rsid w:val="00947E16"/>
    <w:rsid w:val="00954B1B"/>
    <w:rsid w:val="00955737"/>
    <w:rsid w:val="00957F7A"/>
    <w:rsid w:val="0096469F"/>
    <w:rsid w:val="009714FE"/>
    <w:rsid w:val="009747A1"/>
    <w:rsid w:val="00977BAA"/>
    <w:rsid w:val="0098487B"/>
    <w:rsid w:val="009A2A6B"/>
    <w:rsid w:val="009A5BE3"/>
    <w:rsid w:val="009B6E23"/>
    <w:rsid w:val="009C0540"/>
    <w:rsid w:val="009C186E"/>
    <w:rsid w:val="009C22BD"/>
    <w:rsid w:val="009C323C"/>
    <w:rsid w:val="009F01ED"/>
    <w:rsid w:val="009F241C"/>
    <w:rsid w:val="00A06F43"/>
    <w:rsid w:val="00A078A5"/>
    <w:rsid w:val="00A10EAA"/>
    <w:rsid w:val="00A13616"/>
    <w:rsid w:val="00A13830"/>
    <w:rsid w:val="00A1436E"/>
    <w:rsid w:val="00A23BFE"/>
    <w:rsid w:val="00A33BE8"/>
    <w:rsid w:val="00A34892"/>
    <w:rsid w:val="00A35224"/>
    <w:rsid w:val="00A468B2"/>
    <w:rsid w:val="00A472FB"/>
    <w:rsid w:val="00A51F52"/>
    <w:rsid w:val="00A61566"/>
    <w:rsid w:val="00A62207"/>
    <w:rsid w:val="00A627B8"/>
    <w:rsid w:val="00A6407D"/>
    <w:rsid w:val="00A647E3"/>
    <w:rsid w:val="00A647E5"/>
    <w:rsid w:val="00A6592C"/>
    <w:rsid w:val="00A674E5"/>
    <w:rsid w:val="00A723B3"/>
    <w:rsid w:val="00A733CE"/>
    <w:rsid w:val="00A96051"/>
    <w:rsid w:val="00AA1550"/>
    <w:rsid w:val="00AA23E7"/>
    <w:rsid w:val="00AA3608"/>
    <w:rsid w:val="00AA6AE8"/>
    <w:rsid w:val="00AA79F4"/>
    <w:rsid w:val="00AB36C1"/>
    <w:rsid w:val="00AB5349"/>
    <w:rsid w:val="00AB5780"/>
    <w:rsid w:val="00AB63C0"/>
    <w:rsid w:val="00AB7681"/>
    <w:rsid w:val="00AD0FBE"/>
    <w:rsid w:val="00AD3986"/>
    <w:rsid w:val="00AE55AD"/>
    <w:rsid w:val="00AE5725"/>
    <w:rsid w:val="00AF0337"/>
    <w:rsid w:val="00AF6420"/>
    <w:rsid w:val="00AF71FF"/>
    <w:rsid w:val="00B04F6A"/>
    <w:rsid w:val="00B05C81"/>
    <w:rsid w:val="00B108F2"/>
    <w:rsid w:val="00B124FB"/>
    <w:rsid w:val="00B15116"/>
    <w:rsid w:val="00B15F9D"/>
    <w:rsid w:val="00B2086A"/>
    <w:rsid w:val="00B22470"/>
    <w:rsid w:val="00B25DC3"/>
    <w:rsid w:val="00B354AB"/>
    <w:rsid w:val="00B356BE"/>
    <w:rsid w:val="00B4440D"/>
    <w:rsid w:val="00B45AC6"/>
    <w:rsid w:val="00B52D71"/>
    <w:rsid w:val="00B56D13"/>
    <w:rsid w:val="00B61550"/>
    <w:rsid w:val="00B6281E"/>
    <w:rsid w:val="00B71263"/>
    <w:rsid w:val="00B773F9"/>
    <w:rsid w:val="00B77B43"/>
    <w:rsid w:val="00B77E78"/>
    <w:rsid w:val="00B843AC"/>
    <w:rsid w:val="00B85E1F"/>
    <w:rsid w:val="00B87338"/>
    <w:rsid w:val="00B93D20"/>
    <w:rsid w:val="00B945C3"/>
    <w:rsid w:val="00B97C46"/>
    <w:rsid w:val="00BA7959"/>
    <w:rsid w:val="00BB0568"/>
    <w:rsid w:val="00BB5349"/>
    <w:rsid w:val="00BB7055"/>
    <w:rsid w:val="00BC0506"/>
    <w:rsid w:val="00BC6FE8"/>
    <w:rsid w:val="00BD5E24"/>
    <w:rsid w:val="00BE4BB5"/>
    <w:rsid w:val="00BE697D"/>
    <w:rsid w:val="00BF1D09"/>
    <w:rsid w:val="00BF3BC0"/>
    <w:rsid w:val="00C02C01"/>
    <w:rsid w:val="00C1057E"/>
    <w:rsid w:val="00C1236B"/>
    <w:rsid w:val="00C204A1"/>
    <w:rsid w:val="00C25354"/>
    <w:rsid w:val="00C2782D"/>
    <w:rsid w:val="00C530A3"/>
    <w:rsid w:val="00C564CE"/>
    <w:rsid w:val="00C628D6"/>
    <w:rsid w:val="00C65F0C"/>
    <w:rsid w:val="00C7017B"/>
    <w:rsid w:val="00C76B33"/>
    <w:rsid w:val="00C84567"/>
    <w:rsid w:val="00C85B59"/>
    <w:rsid w:val="00C90415"/>
    <w:rsid w:val="00C90C42"/>
    <w:rsid w:val="00C935F8"/>
    <w:rsid w:val="00C95C48"/>
    <w:rsid w:val="00C96519"/>
    <w:rsid w:val="00CA7126"/>
    <w:rsid w:val="00CB4640"/>
    <w:rsid w:val="00CB7489"/>
    <w:rsid w:val="00CC0D86"/>
    <w:rsid w:val="00CC1ACD"/>
    <w:rsid w:val="00CD204E"/>
    <w:rsid w:val="00CD3021"/>
    <w:rsid w:val="00CD6E31"/>
    <w:rsid w:val="00CE1ED1"/>
    <w:rsid w:val="00CE74AE"/>
    <w:rsid w:val="00CF1C91"/>
    <w:rsid w:val="00CF727B"/>
    <w:rsid w:val="00D030B6"/>
    <w:rsid w:val="00D030BF"/>
    <w:rsid w:val="00D042B7"/>
    <w:rsid w:val="00D05C24"/>
    <w:rsid w:val="00D06CA2"/>
    <w:rsid w:val="00D10889"/>
    <w:rsid w:val="00D11239"/>
    <w:rsid w:val="00D15056"/>
    <w:rsid w:val="00D16F25"/>
    <w:rsid w:val="00D256A9"/>
    <w:rsid w:val="00D31248"/>
    <w:rsid w:val="00D31B11"/>
    <w:rsid w:val="00D32B45"/>
    <w:rsid w:val="00D32BB6"/>
    <w:rsid w:val="00D37C3E"/>
    <w:rsid w:val="00D424A0"/>
    <w:rsid w:val="00D4632B"/>
    <w:rsid w:val="00D50C5B"/>
    <w:rsid w:val="00D537C6"/>
    <w:rsid w:val="00D53E33"/>
    <w:rsid w:val="00D548DC"/>
    <w:rsid w:val="00D613E6"/>
    <w:rsid w:val="00D655E6"/>
    <w:rsid w:val="00D762A6"/>
    <w:rsid w:val="00D8451B"/>
    <w:rsid w:val="00D95593"/>
    <w:rsid w:val="00DA0DBF"/>
    <w:rsid w:val="00DB08B2"/>
    <w:rsid w:val="00DB6C51"/>
    <w:rsid w:val="00DC70CF"/>
    <w:rsid w:val="00DE0051"/>
    <w:rsid w:val="00DE2457"/>
    <w:rsid w:val="00DE5F7E"/>
    <w:rsid w:val="00DE62C1"/>
    <w:rsid w:val="00DF0F7B"/>
    <w:rsid w:val="00E01389"/>
    <w:rsid w:val="00E02E11"/>
    <w:rsid w:val="00E05149"/>
    <w:rsid w:val="00E0672A"/>
    <w:rsid w:val="00E2101D"/>
    <w:rsid w:val="00E213CD"/>
    <w:rsid w:val="00E22536"/>
    <w:rsid w:val="00E30855"/>
    <w:rsid w:val="00E36113"/>
    <w:rsid w:val="00E37807"/>
    <w:rsid w:val="00E37CD3"/>
    <w:rsid w:val="00E4693C"/>
    <w:rsid w:val="00E47EB3"/>
    <w:rsid w:val="00E52019"/>
    <w:rsid w:val="00E62448"/>
    <w:rsid w:val="00E704C1"/>
    <w:rsid w:val="00E81575"/>
    <w:rsid w:val="00E856A7"/>
    <w:rsid w:val="00E85F1E"/>
    <w:rsid w:val="00E910AF"/>
    <w:rsid w:val="00E95226"/>
    <w:rsid w:val="00EA0F5F"/>
    <w:rsid w:val="00EB4AE0"/>
    <w:rsid w:val="00EB62EA"/>
    <w:rsid w:val="00EB7AD5"/>
    <w:rsid w:val="00EC0938"/>
    <w:rsid w:val="00EC0BB1"/>
    <w:rsid w:val="00EC2CF6"/>
    <w:rsid w:val="00EC5A49"/>
    <w:rsid w:val="00EC746F"/>
    <w:rsid w:val="00ED1156"/>
    <w:rsid w:val="00ED13FD"/>
    <w:rsid w:val="00EE25F5"/>
    <w:rsid w:val="00EE26BF"/>
    <w:rsid w:val="00EE44EB"/>
    <w:rsid w:val="00EE49C2"/>
    <w:rsid w:val="00EE50CF"/>
    <w:rsid w:val="00EF372B"/>
    <w:rsid w:val="00EF3C47"/>
    <w:rsid w:val="00EF4C4A"/>
    <w:rsid w:val="00F00B3F"/>
    <w:rsid w:val="00F03268"/>
    <w:rsid w:val="00F06833"/>
    <w:rsid w:val="00F116B3"/>
    <w:rsid w:val="00F1337B"/>
    <w:rsid w:val="00F21040"/>
    <w:rsid w:val="00F23442"/>
    <w:rsid w:val="00F26DF1"/>
    <w:rsid w:val="00F46190"/>
    <w:rsid w:val="00F50A41"/>
    <w:rsid w:val="00F524AC"/>
    <w:rsid w:val="00F60CA6"/>
    <w:rsid w:val="00F651A1"/>
    <w:rsid w:val="00F76837"/>
    <w:rsid w:val="00F86F4B"/>
    <w:rsid w:val="00F914C1"/>
    <w:rsid w:val="00F97989"/>
    <w:rsid w:val="00FA1A92"/>
    <w:rsid w:val="00FA7219"/>
    <w:rsid w:val="00FB76F7"/>
    <w:rsid w:val="00FC60C7"/>
    <w:rsid w:val="00FF0334"/>
    <w:rsid w:val="00FF282C"/>
    <w:rsid w:val="00FF5C96"/>
    <w:rsid w:val="013C3CC4"/>
    <w:rsid w:val="01747E56"/>
    <w:rsid w:val="018F287C"/>
    <w:rsid w:val="01C20BC1"/>
    <w:rsid w:val="01C30FD8"/>
    <w:rsid w:val="01CF32DE"/>
    <w:rsid w:val="0200793B"/>
    <w:rsid w:val="021F4265"/>
    <w:rsid w:val="024B13C1"/>
    <w:rsid w:val="024C0C9D"/>
    <w:rsid w:val="02FA7283"/>
    <w:rsid w:val="033F34F9"/>
    <w:rsid w:val="03446DEB"/>
    <w:rsid w:val="03C230FA"/>
    <w:rsid w:val="03C7535D"/>
    <w:rsid w:val="03E204C7"/>
    <w:rsid w:val="04043AA5"/>
    <w:rsid w:val="0410030A"/>
    <w:rsid w:val="041476CE"/>
    <w:rsid w:val="041E60EF"/>
    <w:rsid w:val="041E6AFB"/>
    <w:rsid w:val="042711AF"/>
    <w:rsid w:val="042C4F6C"/>
    <w:rsid w:val="045B5F57"/>
    <w:rsid w:val="04842AA6"/>
    <w:rsid w:val="04B06929"/>
    <w:rsid w:val="051A6F66"/>
    <w:rsid w:val="053E7324"/>
    <w:rsid w:val="05AE749A"/>
    <w:rsid w:val="05BE2437"/>
    <w:rsid w:val="05CD5D86"/>
    <w:rsid w:val="06C278B5"/>
    <w:rsid w:val="06D57EEF"/>
    <w:rsid w:val="07084D05"/>
    <w:rsid w:val="076F3599"/>
    <w:rsid w:val="07911761"/>
    <w:rsid w:val="07962E89"/>
    <w:rsid w:val="07FB7EF7"/>
    <w:rsid w:val="08095A64"/>
    <w:rsid w:val="08217FA4"/>
    <w:rsid w:val="08303A92"/>
    <w:rsid w:val="09487F52"/>
    <w:rsid w:val="09F248DC"/>
    <w:rsid w:val="0A0A58DA"/>
    <w:rsid w:val="0A433449"/>
    <w:rsid w:val="0A4800D1"/>
    <w:rsid w:val="0A5E4148"/>
    <w:rsid w:val="0B02198E"/>
    <w:rsid w:val="0B2B17BD"/>
    <w:rsid w:val="0BD4759C"/>
    <w:rsid w:val="0BF21354"/>
    <w:rsid w:val="0C014064"/>
    <w:rsid w:val="0C5137C3"/>
    <w:rsid w:val="0CB00DEB"/>
    <w:rsid w:val="0CB35CD6"/>
    <w:rsid w:val="0CDE6AE9"/>
    <w:rsid w:val="0CF127D7"/>
    <w:rsid w:val="0D1B387B"/>
    <w:rsid w:val="0D474670"/>
    <w:rsid w:val="0E3D5925"/>
    <w:rsid w:val="0E5F3475"/>
    <w:rsid w:val="0E5F3926"/>
    <w:rsid w:val="0F242EBB"/>
    <w:rsid w:val="0F7F6343"/>
    <w:rsid w:val="10793535"/>
    <w:rsid w:val="115D0906"/>
    <w:rsid w:val="11B12A00"/>
    <w:rsid w:val="11CB2733"/>
    <w:rsid w:val="11D51F0A"/>
    <w:rsid w:val="12035A07"/>
    <w:rsid w:val="120B195B"/>
    <w:rsid w:val="12805118"/>
    <w:rsid w:val="12A3761A"/>
    <w:rsid w:val="12B66520"/>
    <w:rsid w:val="13436B02"/>
    <w:rsid w:val="136C4E31"/>
    <w:rsid w:val="13962F9A"/>
    <w:rsid w:val="139A348A"/>
    <w:rsid w:val="145943AE"/>
    <w:rsid w:val="14DD5DD3"/>
    <w:rsid w:val="15897F1C"/>
    <w:rsid w:val="162D3FB2"/>
    <w:rsid w:val="16302145"/>
    <w:rsid w:val="167179C0"/>
    <w:rsid w:val="172D2B29"/>
    <w:rsid w:val="17353DB0"/>
    <w:rsid w:val="17454D35"/>
    <w:rsid w:val="175956CC"/>
    <w:rsid w:val="17CE1006"/>
    <w:rsid w:val="17EA60B1"/>
    <w:rsid w:val="18B87A2C"/>
    <w:rsid w:val="18C66B14"/>
    <w:rsid w:val="1912647A"/>
    <w:rsid w:val="19141C34"/>
    <w:rsid w:val="191974BC"/>
    <w:rsid w:val="19287A4C"/>
    <w:rsid w:val="19311B56"/>
    <w:rsid w:val="195D3414"/>
    <w:rsid w:val="195F5DAE"/>
    <w:rsid w:val="199A643B"/>
    <w:rsid w:val="19E74BB9"/>
    <w:rsid w:val="1A3A62A9"/>
    <w:rsid w:val="1AC60382"/>
    <w:rsid w:val="1B5E1503"/>
    <w:rsid w:val="1C1C43F6"/>
    <w:rsid w:val="1C8E1E2A"/>
    <w:rsid w:val="1CB709BA"/>
    <w:rsid w:val="1D104A7F"/>
    <w:rsid w:val="1DF50EBD"/>
    <w:rsid w:val="1E2C7696"/>
    <w:rsid w:val="1E81041F"/>
    <w:rsid w:val="1F204D21"/>
    <w:rsid w:val="1F7042E2"/>
    <w:rsid w:val="1F8A5BBB"/>
    <w:rsid w:val="1FD16CDA"/>
    <w:rsid w:val="1FE40979"/>
    <w:rsid w:val="203F72E7"/>
    <w:rsid w:val="20542ED4"/>
    <w:rsid w:val="20A83220"/>
    <w:rsid w:val="20B32AE2"/>
    <w:rsid w:val="20FC3C98"/>
    <w:rsid w:val="21676C37"/>
    <w:rsid w:val="217F21D3"/>
    <w:rsid w:val="21846654"/>
    <w:rsid w:val="21E022E1"/>
    <w:rsid w:val="22022959"/>
    <w:rsid w:val="22121299"/>
    <w:rsid w:val="222C235B"/>
    <w:rsid w:val="223E1285"/>
    <w:rsid w:val="22BE5BE7"/>
    <w:rsid w:val="22CF140F"/>
    <w:rsid w:val="232925DE"/>
    <w:rsid w:val="23FA061B"/>
    <w:rsid w:val="244362A8"/>
    <w:rsid w:val="24894505"/>
    <w:rsid w:val="25007ACF"/>
    <w:rsid w:val="251A56D4"/>
    <w:rsid w:val="25822292"/>
    <w:rsid w:val="25DD571A"/>
    <w:rsid w:val="262E7F78"/>
    <w:rsid w:val="263C0E91"/>
    <w:rsid w:val="264F702B"/>
    <w:rsid w:val="26551294"/>
    <w:rsid w:val="266100F9"/>
    <w:rsid w:val="26AA5F44"/>
    <w:rsid w:val="26F61189"/>
    <w:rsid w:val="26F8248C"/>
    <w:rsid w:val="27291863"/>
    <w:rsid w:val="27374C7D"/>
    <w:rsid w:val="27630B1C"/>
    <w:rsid w:val="276E2ACE"/>
    <w:rsid w:val="28095B9B"/>
    <w:rsid w:val="28185254"/>
    <w:rsid w:val="281C3A61"/>
    <w:rsid w:val="28EE109B"/>
    <w:rsid w:val="291E6775"/>
    <w:rsid w:val="29BC129B"/>
    <w:rsid w:val="29C247BB"/>
    <w:rsid w:val="2A28140F"/>
    <w:rsid w:val="2A5C779E"/>
    <w:rsid w:val="2A7C21F3"/>
    <w:rsid w:val="2B291D28"/>
    <w:rsid w:val="2BDB5177"/>
    <w:rsid w:val="2C0B2FE1"/>
    <w:rsid w:val="2C2F10D4"/>
    <w:rsid w:val="2C4B4C1E"/>
    <w:rsid w:val="2C4D4AA8"/>
    <w:rsid w:val="2C6C7C21"/>
    <w:rsid w:val="2C700266"/>
    <w:rsid w:val="2D2A3D25"/>
    <w:rsid w:val="2D96066A"/>
    <w:rsid w:val="2D9822FB"/>
    <w:rsid w:val="2D9D78FE"/>
    <w:rsid w:val="2E0C36FE"/>
    <w:rsid w:val="2E782762"/>
    <w:rsid w:val="2EDB4C2C"/>
    <w:rsid w:val="2FA774C5"/>
    <w:rsid w:val="304271ED"/>
    <w:rsid w:val="30550EB4"/>
    <w:rsid w:val="30702A03"/>
    <w:rsid w:val="308C682B"/>
    <w:rsid w:val="30A82846"/>
    <w:rsid w:val="30D60AEE"/>
    <w:rsid w:val="30DC4F4C"/>
    <w:rsid w:val="30EF2BE1"/>
    <w:rsid w:val="312608BD"/>
    <w:rsid w:val="3227669B"/>
    <w:rsid w:val="322D17D7"/>
    <w:rsid w:val="322E1C21"/>
    <w:rsid w:val="323E39E4"/>
    <w:rsid w:val="32786F8A"/>
    <w:rsid w:val="32C4034C"/>
    <w:rsid w:val="32D94676"/>
    <w:rsid w:val="33221A6B"/>
    <w:rsid w:val="33D53ED4"/>
    <w:rsid w:val="33D779AE"/>
    <w:rsid w:val="34344918"/>
    <w:rsid w:val="34657618"/>
    <w:rsid w:val="34C43D29"/>
    <w:rsid w:val="350978E5"/>
    <w:rsid w:val="357E1B5E"/>
    <w:rsid w:val="35942299"/>
    <w:rsid w:val="35C12962"/>
    <w:rsid w:val="360B6F07"/>
    <w:rsid w:val="36374427"/>
    <w:rsid w:val="365B7904"/>
    <w:rsid w:val="365F111C"/>
    <w:rsid w:val="36C71B83"/>
    <w:rsid w:val="36D37347"/>
    <w:rsid w:val="38107BD1"/>
    <w:rsid w:val="38600E74"/>
    <w:rsid w:val="38A071A7"/>
    <w:rsid w:val="390A39E8"/>
    <w:rsid w:val="398B750F"/>
    <w:rsid w:val="39B67035"/>
    <w:rsid w:val="3A013920"/>
    <w:rsid w:val="3A4F5E72"/>
    <w:rsid w:val="3B3F16C0"/>
    <w:rsid w:val="3B4F021A"/>
    <w:rsid w:val="3B862D77"/>
    <w:rsid w:val="3BF71D8B"/>
    <w:rsid w:val="3C5D10CC"/>
    <w:rsid w:val="3C6978B0"/>
    <w:rsid w:val="3CB535AB"/>
    <w:rsid w:val="3CC3313E"/>
    <w:rsid w:val="3D896F6B"/>
    <w:rsid w:val="3D921118"/>
    <w:rsid w:val="3DD00971"/>
    <w:rsid w:val="3E445E5B"/>
    <w:rsid w:val="3E6F5651"/>
    <w:rsid w:val="3EC91206"/>
    <w:rsid w:val="3ED85B65"/>
    <w:rsid w:val="3F4563B2"/>
    <w:rsid w:val="3FE1257F"/>
    <w:rsid w:val="3FE21E53"/>
    <w:rsid w:val="400D5763"/>
    <w:rsid w:val="40786313"/>
    <w:rsid w:val="41D56EB1"/>
    <w:rsid w:val="41D74A6C"/>
    <w:rsid w:val="4208548C"/>
    <w:rsid w:val="42097F4F"/>
    <w:rsid w:val="420F0BA6"/>
    <w:rsid w:val="422F6EA6"/>
    <w:rsid w:val="427047F0"/>
    <w:rsid w:val="42732AEB"/>
    <w:rsid w:val="42764AD5"/>
    <w:rsid w:val="42BF549A"/>
    <w:rsid w:val="42E975DC"/>
    <w:rsid w:val="42F8373B"/>
    <w:rsid w:val="43103773"/>
    <w:rsid w:val="43487623"/>
    <w:rsid w:val="434D3A87"/>
    <w:rsid w:val="43D5519A"/>
    <w:rsid w:val="4429745B"/>
    <w:rsid w:val="4430746A"/>
    <w:rsid w:val="4436276D"/>
    <w:rsid w:val="447B737A"/>
    <w:rsid w:val="44BF1A14"/>
    <w:rsid w:val="45231808"/>
    <w:rsid w:val="454443C8"/>
    <w:rsid w:val="457A48DC"/>
    <w:rsid w:val="45997458"/>
    <w:rsid w:val="45B9164A"/>
    <w:rsid w:val="46212E7F"/>
    <w:rsid w:val="46A55352"/>
    <w:rsid w:val="471F398D"/>
    <w:rsid w:val="47CA0069"/>
    <w:rsid w:val="480346E0"/>
    <w:rsid w:val="48370EC8"/>
    <w:rsid w:val="48595B9F"/>
    <w:rsid w:val="48AD5394"/>
    <w:rsid w:val="48B96D0E"/>
    <w:rsid w:val="48EC562A"/>
    <w:rsid w:val="49101C0C"/>
    <w:rsid w:val="49284D7B"/>
    <w:rsid w:val="49691876"/>
    <w:rsid w:val="49713526"/>
    <w:rsid w:val="49C60BB1"/>
    <w:rsid w:val="49D85CDE"/>
    <w:rsid w:val="49F646DC"/>
    <w:rsid w:val="4A345F75"/>
    <w:rsid w:val="4A365275"/>
    <w:rsid w:val="4A4A3DB4"/>
    <w:rsid w:val="4A7F5BD5"/>
    <w:rsid w:val="4B1650A7"/>
    <w:rsid w:val="4B3B6097"/>
    <w:rsid w:val="4B5F6110"/>
    <w:rsid w:val="4BAC1DE4"/>
    <w:rsid w:val="4BC026E2"/>
    <w:rsid w:val="4BC32B39"/>
    <w:rsid w:val="4C0363AF"/>
    <w:rsid w:val="4CBD3A2C"/>
    <w:rsid w:val="4CC629D5"/>
    <w:rsid w:val="4CE74F4D"/>
    <w:rsid w:val="4DC55AD7"/>
    <w:rsid w:val="4DD85AC7"/>
    <w:rsid w:val="4DDA6459"/>
    <w:rsid w:val="4E0538DC"/>
    <w:rsid w:val="4E233D62"/>
    <w:rsid w:val="4EB62657"/>
    <w:rsid w:val="4F0970AD"/>
    <w:rsid w:val="4F55790E"/>
    <w:rsid w:val="4FD16ACE"/>
    <w:rsid w:val="50014374"/>
    <w:rsid w:val="50D91E09"/>
    <w:rsid w:val="51021A1A"/>
    <w:rsid w:val="514F4E6E"/>
    <w:rsid w:val="517D5E7F"/>
    <w:rsid w:val="51B05DB2"/>
    <w:rsid w:val="51B223DE"/>
    <w:rsid w:val="51C90993"/>
    <w:rsid w:val="51E8779D"/>
    <w:rsid w:val="51F07213"/>
    <w:rsid w:val="52042664"/>
    <w:rsid w:val="52243102"/>
    <w:rsid w:val="523D7599"/>
    <w:rsid w:val="52D23FA9"/>
    <w:rsid w:val="53052442"/>
    <w:rsid w:val="53BE484E"/>
    <w:rsid w:val="53FF55D0"/>
    <w:rsid w:val="543B64D3"/>
    <w:rsid w:val="5440387A"/>
    <w:rsid w:val="5446532E"/>
    <w:rsid w:val="547B0D29"/>
    <w:rsid w:val="54CB652A"/>
    <w:rsid w:val="54EA343B"/>
    <w:rsid w:val="55210EC6"/>
    <w:rsid w:val="5535058B"/>
    <w:rsid w:val="556164D7"/>
    <w:rsid w:val="559E421B"/>
    <w:rsid w:val="55AC288F"/>
    <w:rsid w:val="561E66A9"/>
    <w:rsid w:val="566B3701"/>
    <w:rsid w:val="566E5889"/>
    <w:rsid w:val="567A473C"/>
    <w:rsid w:val="56B91708"/>
    <w:rsid w:val="56C3225A"/>
    <w:rsid w:val="56DB78D0"/>
    <w:rsid w:val="57020509"/>
    <w:rsid w:val="570C4149"/>
    <w:rsid w:val="57DB5AEC"/>
    <w:rsid w:val="57DE28CC"/>
    <w:rsid w:val="58023790"/>
    <w:rsid w:val="581319EA"/>
    <w:rsid w:val="588502C1"/>
    <w:rsid w:val="588875E4"/>
    <w:rsid w:val="58CD7A87"/>
    <w:rsid w:val="58EB7B73"/>
    <w:rsid w:val="590C1F22"/>
    <w:rsid w:val="5A02006D"/>
    <w:rsid w:val="5A934AE8"/>
    <w:rsid w:val="5AB1392F"/>
    <w:rsid w:val="5AC308B9"/>
    <w:rsid w:val="5AFC7E15"/>
    <w:rsid w:val="5B8255D2"/>
    <w:rsid w:val="5C2D6312"/>
    <w:rsid w:val="5C8A0C58"/>
    <w:rsid w:val="5C9B5616"/>
    <w:rsid w:val="5D0C29A4"/>
    <w:rsid w:val="5D3F1E22"/>
    <w:rsid w:val="5EDA2ECC"/>
    <w:rsid w:val="5EDA66BF"/>
    <w:rsid w:val="5F3D27AA"/>
    <w:rsid w:val="5F3E6C4E"/>
    <w:rsid w:val="5F454666"/>
    <w:rsid w:val="5F4752D6"/>
    <w:rsid w:val="5FA56B94"/>
    <w:rsid w:val="5FCB6008"/>
    <w:rsid w:val="5FEA0B84"/>
    <w:rsid w:val="5FEC48FC"/>
    <w:rsid w:val="601A0C66"/>
    <w:rsid w:val="608E59B3"/>
    <w:rsid w:val="60A01243"/>
    <w:rsid w:val="60D07D7A"/>
    <w:rsid w:val="60FB3D8E"/>
    <w:rsid w:val="60FE6D20"/>
    <w:rsid w:val="61241E74"/>
    <w:rsid w:val="616404C2"/>
    <w:rsid w:val="618A073E"/>
    <w:rsid w:val="628F32BF"/>
    <w:rsid w:val="62B02217"/>
    <w:rsid w:val="62C15E45"/>
    <w:rsid w:val="62D675E2"/>
    <w:rsid w:val="63247F09"/>
    <w:rsid w:val="638B215F"/>
    <w:rsid w:val="63DB0382"/>
    <w:rsid w:val="64761478"/>
    <w:rsid w:val="648869AC"/>
    <w:rsid w:val="64B87D57"/>
    <w:rsid w:val="6502496E"/>
    <w:rsid w:val="653C0D08"/>
    <w:rsid w:val="657874A5"/>
    <w:rsid w:val="65B66B76"/>
    <w:rsid w:val="65E552B8"/>
    <w:rsid w:val="65E571EE"/>
    <w:rsid w:val="665B134C"/>
    <w:rsid w:val="66DB1A80"/>
    <w:rsid w:val="66DD6395"/>
    <w:rsid w:val="67254250"/>
    <w:rsid w:val="674944A5"/>
    <w:rsid w:val="677C3A0B"/>
    <w:rsid w:val="6833299C"/>
    <w:rsid w:val="683A3D2B"/>
    <w:rsid w:val="69490BE1"/>
    <w:rsid w:val="69AD77A9"/>
    <w:rsid w:val="6A331379"/>
    <w:rsid w:val="6A9242F2"/>
    <w:rsid w:val="6AFC79BD"/>
    <w:rsid w:val="6B6A5E07"/>
    <w:rsid w:val="6BBB53B4"/>
    <w:rsid w:val="6BBC4452"/>
    <w:rsid w:val="6BBD714D"/>
    <w:rsid w:val="6BCD111F"/>
    <w:rsid w:val="6C774B6E"/>
    <w:rsid w:val="6D1234C8"/>
    <w:rsid w:val="6D2E042E"/>
    <w:rsid w:val="6D3C22F3"/>
    <w:rsid w:val="6DC20A4A"/>
    <w:rsid w:val="6DD62421"/>
    <w:rsid w:val="6E1D62FA"/>
    <w:rsid w:val="6E3336F6"/>
    <w:rsid w:val="6E5D52D0"/>
    <w:rsid w:val="6EA47288"/>
    <w:rsid w:val="6EDD1BD0"/>
    <w:rsid w:val="6F00417B"/>
    <w:rsid w:val="6F3C28DB"/>
    <w:rsid w:val="6F42195E"/>
    <w:rsid w:val="6F7E6BF3"/>
    <w:rsid w:val="6FD07D18"/>
    <w:rsid w:val="6FD20CED"/>
    <w:rsid w:val="6FFD53BB"/>
    <w:rsid w:val="700C06A3"/>
    <w:rsid w:val="701E3B7D"/>
    <w:rsid w:val="70527FB4"/>
    <w:rsid w:val="70671D7D"/>
    <w:rsid w:val="70D35441"/>
    <w:rsid w:val="70DC62C7"/>
    <w:rsid w:val="71044CE8"/>
    <w:rsid w:val="717402AD"/>
    <w:rsid w:val="721E46BD"/>
    <w:rsid w:val="721F01D7"/>
    <w:rsid w:val="722637CF"/>
    <w:rsid w:val="729F57FE"/>
    <w:rsid w:val="732E6B82"/>
    <w:rsid w:val="738B1D49"/>
    <w:rsid w:val="73AB309B"/>
    <w:rsid w:val="73B115AD"/>
    <w:rsid w:val="74594912"/>
    <w:rsid w:val="74785E69"/>
    <w:rsid w:val="74B77420"/>
    <w:rsid w:val="74B93BAB"/>
    <w:rsid w:val="74D01906"/>
    <w:rsid w:val="75656DAA"/>
    <w:rsid w:val="758A1DE5"/>
    <w:rsid w:val="75AC113E"/>
    <w:rsid w:val="75CC6FF0"/>
    <w:rsid w:val="769D450C"/>
    <w:rsid w:val="770F35B7"/>
    <w:rsid w:val="77AA697A"/>
    <w:rsid w:val="77B9758E"/>
    <w:rsid w:val="77F60371"/>
    <w:rsid w:val="78095FDE"/>
    <w:rsid w:val="782C4F53"/>
    <w:rsid w:val="78412EB3"/>
    <w:rsid w:val="78C34708"/>
    <w:rsid w:val="79031D23"/>
    <w:rsid w:val="79090F01"/>
    <w:rsid w:val="791E4627"/>
    <w:rsid w:val="794E645A"/>
    <w:rsid w:val="799D236B"/>
    <w:rsid w:val="79A656C4"/>
    <w:rsid w:val="79D67D45"/>
    <w:rsid w:val="79D833A4"/>
    <w:rsid w:val="7A0917AF"/>
    <w:rsid w:val="7A7D0D19"/>
    <w:rsid w:val="7A9E6E9F"/>
    <w:rsid w:val="7AAE7096"/>
    <w:rsid w:val="7AD61FD9"/>
    <w:rsid w:val="7AEF4E49"/>
    <w:rsid w:val="7B9F3648"/>
    <w:rsid w:val="7BFD0CC1"/>
    <w:rsid w:val="7C784F9E"/>
    <w:rsid w:val="7CA119ED"/>
    <w:rsid w:val="7CBE0F77"/>
    <w:rsid w:val="7CCD014C"/>
    <w:rsid w:val="7CDD1252"/>
    <w:rsid w:val="7D2C6836"/>
    <w:rsid w:val="7D9D412D"/>
    <w:rsid w:val="7DB95099"/>
    <w:rsid w:val="7DDE140B"/>
    <w:rsid w:val="7DEC38C1"/>
    <w:rsid w:val="7DF22498"/>
    <w:rsid w:val="7E1754DD"/>
    <w:rsid w:val="7E655B4E"/>
    <w:rsid w:val="7EB76889"/>
    <w:rsid w:val="7ED77656"/>
    <w:rsid w:val="7F1C5816"/>
    <w:rsid w:val="7F2C4B33"/>
    <w:rsid w:val="7F5F2E08"/>
    <w:rsid w:val="7FD665D7"/>
    <w:rsid w:val="7FE3518F"/>
    <w:rsid w:val="FDFEE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libri Light" w:hAnsi="Calibri Light"/>
      <w:b/>
      <w:bCs/>
      <w:color w:val="000000"/>
      <w:kern w:val="0"/>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spacing w:line="520" w:lineRule="exact"/>
      <w:ind w:firstLine="624"/>
    </w:pPr>
    <w:rPr>
      <w:sz w:val="28"/>
      <w:szCs w:val="20"/>
    </w:rPr>
  </w:style>
  <w:style w:type="paragraph" w:styleId="5">
    <w:name w:val="annotation text"/>
    <w:basedOn w:val="1"/>
    <w:qFormat/>
    <w:uiPriority w:val="0"/>
    <w:pPr>
      <w:jc w:val="left"/>
    </w:pPr>
  </w:style>
  <w:style w:type="paragraph" w:styleId="6">
    <w:name w:val="Body Text"/>
    <w:basedOn w:val="1"/>
    <w:unhideWhenUsed/>
    <w:qFormat/>
    <w:uiPriority w:val="99"/>
    <w:pPr>
      <w:ind w:firstLine="1044"/>
    </w:pPr>
    <w:rPr>
      <w:rFonts w:eastAsia="仿宋_GB2312"/>
      <w:kern w:val="0"/>
    </w:rPr>
  </w:style>
  <w:style w:type="paragraph" w:styleId="7">
    <w:name w:val="Body Text Indent"/>
    <w:basedOn w:val="1"/>
    <w:next w:val="6"/>
    <w:qFormat/>
    <w:uiPriority w:val="0"/>
    <w:pPr>
      <w:spacing w:after="120"/>
      <w:ind w:left="420" w:leftChars="200"/>
    </w:pPr>
  </w:style>
  <w:style w:type="paragraph" w:styleId="8">
    <w:name w:val="Plain Text"/>
    <w:basedOn w:val="1"/>
    <w:next w:val="9"/>
    <w:qFormat/>
    <w:uiPriority w:val="0"/>
    <w:pPr>
      <w:spacing w:line="500" w:lineRule="exact"/>
    </w:pPr>
    <w:rPr>
      <w:rFonts w:ascii="宋体" w:hAnsi="Courier New"/>
      <w:sz w:val="28"/>
      <w:szCs w:val="21"/>
    </w:rPr>
  </w:style>
  <w:style w:type="paragraph" w:styleId="9">
    <w:name w:val="List Number 5"/>
    <w:basedOn w:val="1"/>
    <w:qFormat/>
    <w:uiPriority w:val="0"/>
    <w:pPr>
      <w:numPr>
        <w:ilvl w:val="0"/>
        <w:numId w:val="1"/>
      </w:numPr>
    </w:p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4"/>
    <w:qFormat/>
    <w:uiPriority w:val="0"/>
    <w:pPr>
      <w:tabs>
        <w:tab w:val="center" w:pos="4153"/>
        <w:tab w:val="right" w:pos="8306"/>
      </w:tabs>
      <w:snapToGrid w:val="0"/>
      <w:jc w:val="left"/>
    </w:pPr>
    <w:rPr>
      <w:sz w:val="28"/>
      <w:szCs w:val="18"/>
    </w:rPr>
  </w:style>
  <w:style w:type="paragraph" w:styleId="13">
    <w:name w:val="header"/>
    <w:basedOn w:val="1"/>
    <w:next w:val="1"/>
    <w:link w:val="25"/>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1"/>
  </w:style>
  <w:style w:type="paragraph" w:styleId="15">
    <w:name w:val="index heading"/>
    <w:basedOn w:val="1"/>
    <w:next w:val="16"/>
    <w:unhideWhenUsed/>
    <w:qFormat/>
    <w:uiPriority w:val="99"/>
    <w:rPr>
      <w:rFonts w:ascii="Cambria" w:hAnsi="Cambria"/>
      <w:b/>
      <w:bCs/>
    </w:rPr>
  </w:style>
  <w:style w:type="paragraph" w:styleId="16">
    <w:name w:val="index 1"/>
    <w:basedOn w:val="1"/>
    <w:next w:val="1"/>
    <w:unhideWhenUsed/>
    <w:qFormat/>
    <w:uiPriority w:val="99"/>
  </w:style>
  <w:style w:type="paragraph" w:styleId="17">
    <w:name w:val="Body Text 2"/>
    <w:basedOn w:val="1"/>
    <w:unhideWhenUsed/>
    <w:qFormat/>
    <w:uiPriority w:val="99"/>
    <w:pPr>
      <w:spacing w:after="120" w:line="480" w:lineRule="auto"/>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2"/>
    <w:basedOn w:val="7"/>
    <w:next w:val="1"/>
    <w:qFormat/>
    <w:uiPriority w:val="0"/>
    <w:pPr>
      <w:ind w:firstLine="420" w:firstLineChars="200"/>
    </w:p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bCs/>
    </w:rPr>
  </w:style>
  <w:style w:type="character" w:customStyle="1" w:styleId="24">
    <w:name w:val="页脚 Char"/>
    <w:link w:val="12"/>
    <w:qFormat/>
    <w:uiPriority w:val="0"/>
    <w:rPr>
      <w:rFonts w:ascii="Times New Roman" w:hAnsi="Times New Roman" w:eastAsia="宋体"/>
      <w:kern w:val="2"/>
      <w:sz w:val="28"/>
      <w:szCs w:val="18"/>
    </w:rPr>
  </w:style>
  <w:style w:type="character" w:customStyle="1" w:styleId="25">
    <w:name w:val="页眉 Char"/>
    <w:link w:val="13"/>
    <w:qFormat/>
    <w:uiPriority w:val="0"/>
    <w:rPr>
      <w:kern w:val="2"/>
      <w:sz w:val="18"/>
      <w:szCs w:val="18"/>
    </w:rPr>
  </w:style>
  <w:style w:type="paragraph" w:customStyle="1" w:styleId="26">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paragraph" w:customStyle="1" w:styleId="27">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Black"/>
      <w:kern w:val="0"/>
      <w:szCs w:val="21"/>
    </w:rPr>
  </w:style>
  <w:style w:type="paragraph" w:customStyle="1" w:styleId="28">
    <w:name w:val="样式 正文文本 + 首行缩进:  2 字符"/>
    <w:qFormat/>
    <w:uiPriority w:val="99"/>
    <w:pPr>
      <w:spacing w:after="200" w:line="480" w:lineRule="exact"/>
      <w:ind w:firstLine="480" w:firstLineChars="200"/>
      <w:jc w:val="center"/>
    </w:pPr>
    <w:rPr>
      <w:rFonts w:ascii="宋体" w:hAnsi="宋体" w:eastAsia="Calibri" w:cs="Times New Roman"/>
      <w:sz w:val="24"/>
      <w:szCs w:val="22"/>
      <w:lang w:val="en-US" w:eastAsia="zh-CN" w:bidi="ar-SA"/>
    </w:rPr>
  </w:style>
  <w:style w:type="paragraph" w:customStyle="1" w:styleId="29">
    <w:name w:val="表头"/>
    <w:basedOn w:val="30"/>
    <w:next w:val="1"/>
    <w:qFormat/>
    <w:uiPriority w:val="0"/>
    <w:pPr>
      <w:adjustRightInd w:val="0"/>
      <w:snapToGrid w:val="0"/>
      <w:spacing w:before="156" w:beforeLines="50" w:line="360" w:lineRule="auto"/>
    </w:pPr>
    <w:rPr>
      <w:rFonts w:hAnsi="宋体"/>
      <w:b/>
      <w:bCs w:val="0"/>
      <w:sz w:val="24"/>
      <w:szCs w:val="24"/>
    </w:rPr>
  </w:style>
  <w:style w:type="paragraph" w:customStyle="1" w:styleId="30">
    <w:name w:val="表格"/>
    <w:next w:val="1"/>
    <w:qFormat/>
    <w:uiPriority w:val="0"/>
    <w:pPr>
      <w:ind w:left="-50" w:leftChars="-50" w:right="-50" w:rightChars="-50"/>
      <w:jc w:val="center"/>
    </w:pPr>
    <w:rPr>
      <w:rFonts w:ascii="Times New Roman" w:hAnsi="Times New Roman" w:eastAsia="宋体" w:cs="Times New Roman"/>
      <w:bCs/>
      <w:kern w:val="2"/>
      <w:sz w:val="21"/>
      <w:szCs w:val="28"/>
      <w:lang w:val="en-US" w:eastAsia="zh-CN" w:bidi="ar-SA"/>
    </w:rPr>
  </w:style>
  <w:style w:type="paragraph" w:customStyle="1" w:styleId="31">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2">
    <w:name w:val="样式1"/>
    <w:basedOn w:val="15"/>
    <w:next w:val="1"/>
    <w:qFormat/>
    <w:uiPriority w:val="0"/>
    <w:pPr>
      <w:widowControl/>
      <w:spacing w:line="560" w:lineRule="exact"/>
      <w:ind w:firstLine="200" w:firstLineChars="200"/>
      <w:jc w:val="left"/>
    </w:pPr>
    <w:rPr>
      <w:rFonts w:ascii="Times New Roman" w:hAnsi="Times New Roman" w:eastAsia="楷体_GB2312"/>
      <w:bCs w:val="0"/>
    </w:rPr>
  </w:style>
  <w:style w:type="paragraph" w:customStyle="1" w:styleId="33">
    <w:name w:val="Body Text First Indent 21"/>
    <w:basedOn w:val="34"/>
    <w:qFormat/>
    <w:uiPriority w:val="0"/>
    <w:pPr>
      <w:ind w:left="0" w:leftChars="0" w:firstLine="420"/>
    </w:pPr>
    <w:rPr>
      <w:szCs w:val="22"/>
    </w:rPr>
  </w:style>
  <w:style w:type="paragraph" w:customStyle="1" w:styleId="34">
    <w:name w:val="Body Text Indent1"/>
    <w:basedOn w:val="1"/>
    <w:qFormat/>
    <w:uiPriority w:val="0"/>
    <w:pPr>
      <w:ind w:left="420" w:leftChars="200"/>
    </w:pPr>
  </w:style>
  <w:style w:type="paragraph" w:customStyle="1" w:styleId="35">
    <w:name w:val="正文（缩进）"/>
    <w:basedOn w:val="36"/>
    <w:next w:val="1"/>
    <w:unhideWhenUsed/>
    <w:qFormat/>
    <w:uiPriority w:val="99"/>
    <w:pPr>
      <w:ind w:firstLine="480" w:firstLineChars="200"/>
    </w:pPr>
  </w:style>
  <w:style w:type="paragraph" w:customStyle="1" w:styleId="36">
    <w:name w:val="正文(首行缩进)"/>
    <w:basedOn w:val="1"/>
    <w:qFormat/>
    <w:uiPriority w:val="0"/>
    <w:pPr>
      <w:spacing w:line="360" w:lineRule="auto"/>
      <w:ind w:firstLine="540" w:firstLineChars="225"/>
    </w:pPr>
    <w:rPr>
      <w:snapToGrid w:val="0"/>
      <w:color w:val="000000"/>
      <w:kern w:val="0"/>
      <w:sz w:val="24"/>
    </w:rPr>
  </w:style>
  <w:style w:type="table" w:customStyle="1" w:styleId="37">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8">
    <w:name w:val="+++正文啊"/>
    <w:basedOn w:val="1"/>
    <w:qFormat/>
    <w:uiPriority w:val="0"/>
    <w:pPr>
      <w:adjustRightInd w:val="0"/>
      <w:ind w:firstLine="20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2425</Words>
  <Characters>2591</Characters>
  <Lines>19</Lines>
  <Paragraphs>5</Paragraphs>
  <TotalTime>5</TotalTime>
  <ScaleCrop>false</ScaleCrop>
  <LinksUpToDate>false</LinksUpToDate>
  <CharactersWithSpaces>2617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2020-11-12T19:55:00Z</dcterms:created>
  <dc:creator>Administrators</dc:creator>
  <cp:lastModifiedBy></cp:lastModifiedBy>
  <cp:lastPrinted>2026-05-25T03:55:00Z</cp:lastPrinted>
  <dcterms:modified xsi:type="dcterms:W3CDTF">2026-06-09T02:37:23Z</dcterms:modified>
  <dc:title>环函〔2005〕199号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87C4D507F8C842309BD51852792FE5F0_13</vt:lpwstr>
  </property>
  <property fmtid="{D5CDD505-2E9C-101B-9397-08002B2CF9AE}" pid="4" name="KSOTemplateDocerSaveRecord">
    <vt:lpwstr>eyJoZGlkIjoiZjEzODdhZDFmYzk5ODE2MmE3OTk4OTBkMjc2NjcxZTIiLCJ1c2VySWQiOiI2NDkyMTQ2MzcifQ==</vt:lpwstr>
  </property>
</Properties>
</file>