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BFD8A">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1BAF941B">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1F18BE09">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769BF257">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4A257EDB">
      <w:pPr>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sz w:val="72"/>
          <w:szCs w:val="72"/>
          <w14:textFill>
            <w14:solidFill>
              <w14:schemeClr w14:val="tx1"/>
            </w14:solidFill>
          </w14:textFill>
        </w:rPr>
      </w:pPr>
    </w:p>
    <w:p w14:paraId="71394CF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49619A16">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52DBC6F9">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6D2578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2312"/>
          <w:color w:val="000000" w:themeColor="text1"/>
          <w:sz w:val="32"/>
          <w:szCs w:val="32"/>
          <w14:textFill>
            <w14:solidFill>
              <w14:schemeClr w14:val="tx1"/>
            </w14:solidFill>
          </w14:textFill>
        </w:rPr>
      </w:pPr>
      <w:r>
        <w:rPr>
          <w:rFonts w:eastAsia="方正仿宋_GB2312"/>
          <w:color w:val="000000" w:themeColor="text1"/>
          <w:sz w:val="32"/>
          <w:szCs w:val="32"/>
          <w14:textFill>
            <w14:solidFill>
              <w14:schemeClr w14:val="tx1"/>
            </w14:solidFill>
          </w14:textFill>
        </w:rPr>
        <w:t>师市环</w:t>
      </w:r>
      <w:r>
        <w:rPr>
          <w:rFonts w:hint="default" w:ascii="Times New Roman" w:hAnsi="Times New Roman" w:eastAsia="方正仿宋_GB2312" w:cs="Times New Roman"/>
          <w:color w:val="000000" w:themeColor="text1"/>
          <w:sz w:val="32"/>
          <w:szCs w:val="32"/>
          <w14:textFill>
            <w14:solidFill>
              <w14:schemeClr w14:val="tx1"/>
            </w14:solidFill>
          </w14:textFill>
        </w:rPr>
        <w:t>审〔202</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2312" w:cs="Times New Roman"/>
          <w:color w:val="000000" w:themeColor="text1"/>
          <w:sz w:val="32"/>
          <w:szCs w:val="32"/>
          <w14:textFill>
            <w14:solidFill>
              <w14:schemeClr w14:val="tx1"/>
            </w14:solidFill>
          </w14:textFill>
        </w:rPr>
        <w:t>〕</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方正仿宋_GB2312" w:cs="Times New Roman"/>
          <w:color w:val="000000" w:themeColor="text1"/>
          <w:sz w:val="32"/>
          <w:szCs w:val="32"/>
          <w14:textFill>
            <w14:solidFill>
              <w14:schemeClr w14:val="tx1"/>
            </w14:solidFill>
          </w14:textFill>
        </w:rPr>
        <w:t>号</w:t>
      </w:r>
    </w:p>
    <w:p w14:paraId="16C16FC9">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color w:val="000000" w:themeColor="text1"/>
          <w:szCs w:val="21"/>
          <w14:textFill>
            <w14:solidFill>
              <w14:schemeClr w14:val="tx1"/>
            </w14:solidFill>
          </w14:textFill>
        </w:rPr>
      </w:pPr>
    </w:p>
    <w:p w14:paraId="4A209120">
      <w:pPr>
        <w:spacing w:line="600" w:lineRule="exact"/>
        <w:jc w:val="center"/>
        <w:rPr>
          <w:rFonts w:eastAsia="方正小标宋简体"/>
          <w:sz w:val="44"/>
          <w:szCs w:val="44"/>
          <w:lang w:val="zh-CN"/>
        </w:rPr>
      </w:pPr>
      <w:r>
        <w:rPr>
          <w:rFonts w:eastAsia="方正小标宋简体"/>
          <w:sz w:val="44"/>
          <w:szCs w:val="44"/>
          <w:lang w:val="zh-CN"/>
        </w:rPr>
        <w:t>关于</w:t>
      </w:r>
      <w:r>
        <w:rPr>
          <w:rFonts w:eastAsia="方正小标宋简体"/>
          <w:bCs/>
          <w:sz w:val="44"/>
          <w:szCs w:val="44"/>
        </w:rPr>
        <w:t>第一师七团病死畜禽无害化处理建设项目</w:t>
      </w:r>
    </w:p>
    <w:p w14:paraId="1960FECB">
      <w:pPr>
        <w:spacing w:line="600" w:lineRule="exact"/>
        <w:jc w:val="center"/>
        <w:rPr>
          <w:rFonts w:eastAsia="方正小标宋简体"/>
          <w:sz w:val="44"/>
          <w:szCs w:val="44"/>
        </w:rPr>
      </w:pPr>
      <w:r>
        <w:rPr>
          <w:rFonts w:eastAsia="方正小标宋简体"/>
          <w:sz w:val="44"/>
          <w:szCs w:val="44"/>
          <w:lang w:val="zh-CN"/>
        </w:rPr>
        <w:t>环境影响报告</w:t>
      </w:r>
      <w:r>
        <w:rPr>
          <w:rFonts w:hint="eastAsia" w:eastAsia="方正小标宋简体"/>
          <w:sz w:val="44"/>
          <w:szCs w:val="44"/>
        </w:rPr>
        <w:t>表</w:t>
      </w:r>
      <w:r>
        <w:rPr>
          <w:rFonts w:eastAsia="方正小标宋简体"/>
          <w:sz w:val="44"/>
          <w:szCs w:val="44"/>
          <w:lang w:val="zh-CN"/>
        </w:rPr>
        <w:t>的</w:t>
      </w:r>
      <w:r>
        <w:rPr>
          <w:rFonts w:hint="eastAsia" w:eastAsia="方正小标宋简体"/>
          <w:sz w:val="44"/>
          <w:szCs w:val="44"/>
        </w:rPr>
        <w:t>批复</w:t>
      </w:r>
    </w:p>
    <w:p w14:paraId="5A7C4F91">
      <w:pPr>
        <w:widowControl/>
        <w:spacing w:line="520" w:lineRule="exact"/>
        <w:rPr>
          <w:rFonts w:eastAsia="方正小标宋简体" w:cs="方正小标宋简体"/>
          <w:bCs/>
          <w:color w:val="000000" w:themeColor="text1"/>
          <w:sz w:val="44"/>
          <w:szCs w:val="44"/>
          <w14:textFill>
            <w14:solidFill>
              <w14:schemeClr w14:val="tx1"/>
            </w14:solidFill>
          </w14:textFill>
        </w:rPr>
      </w:pPr>
    </w:p>
    <w:p w14:paraId="4321B094">
      <w:pPr>
        <w:widowControl/>
        <w:spacing w:line="560" w:lineRule="exact"/>
        <w:ind w:left="640" w:hanging="640" w:hangingChars="200"/>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阿拉尔市题桥</w:t>
      </w:r>
      <w:r>
        <w:rPr>
          <w:rFonts w:hint="eastAsia" w:eastAsia="方正仿宋简体" w:cs="方正仿宋简体"/>
          <w:color w:val="000000" w:themeColor="text1"/>
          <w:kern w:val="0"/>
          <w:sz w:val="32"/>
          <w:szCs w:val="32"/>
          <w:lang w:val="en-US" w:eastAsia="zh-CN"/>
          <w14:textFill>
            <w14:solidFill>
              <w14:schemeClr w14:val="tx1"/>
            </w14:solidFill>
          </w14:textFill>
        </w:rPr>
        <w:t>环保科技</w:t>
      </w:r>
      <w:r>
        <w:rPr>
          <w:rFonts w:hint="eastAsia" w:eastAsia="方正仿宋简体" w:cs="方正仿宋简体"/>
          <w:color w:val="000000" w:themeColor="text1"/>
          <w:kern w:val="0"/>
          <w:sz w:val="32"/>
          <w:szCs w:val="32"/>
          <w14:textFill>
            <w14:solidFill>
              <w14:schemeClr w14:val="tx1"/>
            </w14:solidFill>
          </w14:textFill>
        </w:rPr>
        <w:t>有限公司：</w:t>
      </w:r>
    </w:p>
    <w:p w14:paraId="2D5ECAC2">
      <w:pPr>
        <w:widowControl/>
        <w:spacing w:line="560" w:lineRule="exact"/>
        <w:ind w:firstLine="640" w:firstLineChars="200"/>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sz w:val="32"/>
          <w:szCs w:val="32"/>
          <w14:textFill>
            <w14:solidFill>
              <w14:schemeClr w14:val="tx1"/>
            </w14:solidFill>
          </w14:textFill>
        </w:rPr>
        <w:t>你单位报送的《关于送审第一师七团病死畜禽无害化处理建设项目环境影响报告表</w:t>
      </w:r>
      <w:r>
        <w:rPr>
          <w:rFonts w:hint="eastAsia" w:eastAsia="方正仿宋简体" w:cs="方正仿宋简体"/>
          <w:color w:val="000000" w:themeColor="text1"/>
          <w:kern w:val="0"/>
          <w:sz w:val="32"/>
          <w:szCs w:val="32"/>
          <w14:textFill>
            <w14:solidFill>
              <w14:schemeClr w14:val="tx1"/>
            </w14:solidFill>
          </w14:textFill>
        </w:rPr>
        <w:t>的请示</w:t>
      </w:r>
      <w:r>
        <w:rPr>
          <w:rFonts w:hint="eastAsia" w:eastAsia="方正仿宋简体" w:cs="方正仿宋简体"/>
          <w:color w:val="000000" w:themeColor="text1"/>
          <w:sz w:val="32"/>
          <w:szCs w:val="32"/>
          <w14:textFill>
            <w14:solidFill>
              <w14:schemeClr w14:val="tx1"/>
            </w14:solidFill>
          </w14:textFill>
        </w:rPr>
        <w:t>》及《第一师七团病死畜禽无害化处理建设项目环境影响报告表》已收悉。经研究，现批复如下：</w:t>
      </w:r>
    </w:p>
    <w:p w14:paraId="51213DD3">
      <w:pPr>
        <w:widowControl/>
        <w:spacing w:line="560" w:lineRule="exact"/>
        <w:ind w:firstLine="640" w:firstLineChars="200"/>
        <w:jc w:val="left"/>
        <w:rPr>
          <w:rFonts w:eastAsia="方正仿宋简体" w:cs="方正仿宋简体"/>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14:textFill>
            <w14:solidFill>
              <w14:schemeClr w14:val="tx1"/>
            </w14:solidFill>
          </w14:textFill>
        </w:rPr>
        <w:t>一、</w:t>
      </w:r>
      <w:r>
        <w:rPr>
          <w:rFonts w:hint="eastAsia" w:eastAsia="方正仿宋简体" w:cs="方正仿宋简体"/>
          <w:color w:val="000000" w:themeColor="text1"/>
          <w:sz w:val="32"/>
          <w:szCs w:val="32"/>
          <w14:textFill>
            <w14:solidFill>
              <w14:schemeClr w14:val="tx1"/>
            </w14:solidFill>
          </w14:textFill>
        </w:rPr>
        <w:t>该项目位于</w:t>
      </w:r>
      <w:r>
        <w:rPr>
          <w:rFonts w:hint="default" w:ascii="Times New Roman" w:hAnsi="Times New Roman" w:eastAsia="方正仿宋简体" w:cs="Times New Roman"/>
          <w:color w:val="000000" w:themeColor="text1"/>
          <w:sz w:val="32"/>
          <w:szCs w:val="32"/>
          <w14:textFill>
            <w14:solidFill>
              <w14:schemeClr w14:val="tx1"/>
            </w14:solidFill>
          </w14:textFill>
        </w:rPr>
        <w:t>七团13连原工二团处，占地面</w:t>
      </w:r>
      <w:r>
        <w:rPr>
          <w:rFonts w:hint="default" w:ascii="Times New Roman" w:hAnsi="Times New Roman" w:eastAsia="方正仿宋简体" w:cs="Times New Roman"/>
          <w:color w:val="000000" w:themeColor="text1"/>
          <w:sz w:val="32"/>
          <w:szCs w:val="32"/>
          <w:lang w:val="zh-CN"/>
          <w14:textFill>
            <w14:solidFill>
              <w14:schemeClr w14:val="tx1"/>
            </w14:solidFill>
          </w14:textFill>
        </w:rPr>
        <w:t>积</w:t>
      </w:r>
      <w:r>
        <w:rPr>
          <w:rFonts w:hint="default" w:ascii="Times New Roman" w:hAnsi="Times New Roman" w:eastAsia="方正仿宋简体" w:cs="Times New Roman"/>
          <w:color w:val="000000" w:themeColor="text1"/>
          <w:sz w:val="32"/>
          <w:szCs w:val="32"/>
          <w14:textFill>
            <w14:solidFill>
              <w14:schemeClr w14:val="tx1"/>
            </w14:solidFill>
          </w14:textFill>
        </w:rPr>
        <w:t>8765</w:t>
      </w:r>
      <w:r>
        <w:rPr>
          <w:rFonts w:hint="default" w:ascii="Times New Roman" w:hAnsi="Times New Roman" w:eastAsia="方正仿宋简体" w:cs="Times New Roman"/>
          <w:color w:val="000000" w:themeColor="text1"/>
          <w:sz w:val="32"/>
          <w:szCs w:val="32"/>
          <w:lang w:val="zh-CN"/>
          <w14:textFill>
            <w14:solidFill>
              <w14:schemeClr w14:val="tx1"/>
            </w14:solidFill>
          </w14:textFill>
        </w:rPr>
        <w:t>m</w:t>
      </w:r>
      <w:r>
        <w:rPr>
          <w:rFonts w:hint="default" w:ascii="Times New Roman" w:hAnsi="Times New Roman" w:eastAsia="方正仿宋简体" w:cs="Times New Roman"/>
          <w:color w:val="000000" w:themeColor="text1"/>
          <w:sz w:val="32"/>
          <w:szCs w:val="32"/>
          <w:vertAlign w:val="superscript"/>
          <w:lang w:val="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。项目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用地为</w:t>
      </w:r>
      <w:r>
        <w:rPr>
          <w:rFonts w:hint="default" w:ascii="Times New Roman" w:hAnsi="Times New Roman" w:eastAsia="方正仿宋简体" w:cs="Times New Roman"/>
          <w:color w:val="000000" w:themeColor="text1"/>
          <w:sz w:val="32"/>
          <w:szCs w:val="32"/>
          <w14:textFill>
            <w14:solidFill>
              <w14:schemeClr w14:val="tx1"/>
            </w14:solidFill>
          </w14:textFill>
        </w:rPr>
        <w:t>工业用地，项目东侧为农村道路与废弃建筑，西侧为排碱沟渠、隔渠，南侧为未利用的工业用地，北侧为农村道路、隔路为空地。厂址中心地理坐标为东经80°39'59.634"，北纬40°38'37.921"。项目建设内容为生产车间2座（A车间配置破碎、输送系统一套、化制、烘干系统一套、1.2MW燃气导热油炉一套、冷库一座、蒸汽冷却处理系统一套，B生产车间内配置成品仓库、控制室等）、综合楼1座以及门卫、消毒池、洗消车间等相关配套设施。项目建成后年处理病死畜禽3000t。项目总投资2000万元，其中环保投资219万元，占总投资的10.95%。</w:t>
      </w:r>
    </w:p>
    <w:p w14:paraId="579D5AE4">
      <w:pPr>
        <w:widowControl/>
        <w:spacing w:line="560" w:lineRule="exact"/>
        <w:ind w:firstLine="640" w:firstLineChars="200"/>
        <w:rPr>
          <w:rFonts w:eastAsia="方正仿宋简体" w:cs="方正仿宋简体"/>
          <w:color w:val="000000" w:themeColor="text1"/>
          <w:sz w:val="32"/>
          <w:szCs w:val="32"/>
          <w:lang w:val="zh-CN"/>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二、</w:t>
      </w:r>
      <w:r>
        <w:rPr>
          <w:rFonts w:hint="eastAsia" w:eastAsia="方正仿宋简体" w:cs="方正仿宋简体"/>
          <w:color w:val="000000" w:themeColor="text1"/>
          <w:sz w:val="32"/>
          <w:szCs w:val="32"/>
          <w14:textFill>
            <w14:solidFill>
              <w14:schemeClr w14:val="tx1"/>
            </w14:solidFill>
          </w14:textFill>
        </w:rPr>
        <w:t>根据乌鲁木齐市首辅环保工程有限公司编制的《报告表》评价结论及专家意见，该项目属于病死及病害动物无害化处理，在符合产业政策、选址符合国土空间规划等相关规划的前提下，从环境保护的角度，我局原则同意《报告表》结论。</w:t>
      </w:r>
    </w:p>
    <w:p w14:paraId="2A72FA05">
      <w:pPr>
        <w:widowControl/>
        <w:spacing w:line="560" w:lineRule="exact"/>
        <w:ind w:firstLine="640" w:firstLineChars="200"/>
        <w:rPr>
          <w:rFonts w:eastAsia="方正仿宋简体" w:cs="方正仿宋简体"/>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三、</w:t>
      </w:r>
      <w:r>
        <w:rPr>
          <w:rFonts w:hint="eastAsia" w:eastAsia="方正仿宋简体" w:cs="方正仿宋简体"/>
          <w:color w:val="000000" w:themeColor="text1"/>
          <w:sz w:val="32"/>
          <w:szCs w:val="32"/>
          <w14:textFill>
            <w14:solidFill>
              <w14:schemeClr w14:val="tx1"/>
            </w14:solidFill>
          </w14:textFill>
        </w:rPr>
        <w:t>你单位在项目建设和运营过程中，应严格执行有关环境质量标准和污染物排放标准，认真、全面落实报告表提出的各项环保对策措施和要求，确保污染物达标排放和各环境敏感点满足相应功能要求。重点做好以下工作：</w:t>
      </w:r>
    </w:p>
    <w:p w14:paraId="63F6D5FD">
      <w:pPr>
        <w:spacing w:line="530" w:lineRule="exact"/>
        <w:ind w:firstLine="640" w:firstLineChars="200"/>
        <w:rPr>
          <w:rFonts w:eastAsia="方正仿宋_GB2312"/>
          <w:color w:val="000000" w:themeColor="text1"/>
          <w:kern w:val="0"/>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一</w:t>
      </w:r>
      <w:r>
        <w:rPr>
          <w:rFonts w:eastAsia="方正楷体简体" w:cs="方正楷体简体"/>
          <w:color w:val="000000" w:themeColor="text1"/>
          <w:kern w:val="0"/>
          <w:sz w:val="32"/>
          <w:szCs w:val="32"/>
          <w:lang w:val="zh-CN"/>
          <w14:textFill>
            <w14:solidFill>
              <w14:schemeClr w14:val="tx1"/>
            </w14:solidFill>
          </w14:textFill>
        </w:rPr>
        <w:t>）</w:t>
      </w:r>
      <w:r>
        <w:rPr>
          <w:rFonts w:hint="eastAsia" w:ascii="方正楷体简体" w:hAnsi="方正楷体简体" w:eastAsia="方正楷体简体" w:cs="方正楷体简体"/>
          <w:color w:val="000000" w:themeColor="text1"/>
          <w:kern w:val="0"/>
          <w:sz w:val="32"/>
          <w:szCs w:val="32"/>
          <w14:textFill>
            <w14:solidFill>
              <w14:schemeClr w14:val="tx1"/>
            </w14:solidFill>
          </w14:textFill>
        </w:rPr>
        <w:t>认真落实施工期生态环境保护和防沙治沙措施。</w:t>
      </w:r>
      <w:r>
        <w:rPr>
          <w:rFonts w:eastAsia="方正仿宋_GB2312"/>
          <w:color w:val="000000" w:themeColor="text1"/>
          <w:kern w:val="0"/>
          <w:sz w:val="32"/>
          <w:szCs w:val="32"/>
          <w14:textFill>
            <w14:solidFill>
              <w14:schemeClr w14:val="tx1"/>
            </w14:solidFill>
          </w14:textFill>
        </w:rPr>
        <w:t>做好施工过程中的降噪、防尘、施工固废清理和水土保持、防沙治沙等生态环境保护措施，妥善处置施工废弃物、生活垃圾及生活污水。</w:t>
      </w:r>
    </w:p>
    <w:p w14:paraId="1C1FE5AD">
      <w:pPr>
        <w:spacing w:line="560" w:lineRule="exact"/>
        <w:ind w:firstLine="640" w:firstLineChars="200"/>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14:textFill>
            <w14:solidFill>
              <w14:schemeClr w14:val="tx1"/>
            </w14:solidFill>
          </w14:textFill>
        </w:rPr>
        <w:t>二</w:t>
      </w:r>
      <w:r>
        <w:rPr>
          <w:rFonts w:eastAsia="方正楷体简体" w:cs="方正楷体简体"/>
          <w:color w:val="000000" w:themeColor="text1"/>
          <w:kern w:val="0"/>
          <w:sz w:val="32"/>
          <w:szCs w:val="32"/>
          <w:lang w:val="zh-CN"/>
          <w14:textFill>
            <w14:solidFill>
              <w14:schemeClr w14:val="tx1"/>
            </w14:solidFill>
          </w14:textFill>
        </w:rPr>
        <w:t>）严格落实大气污染防治措施。</w:t>
      </w:r>
      <w:r>
        <w:rPr>
          <w:rFonts w:hint="eastAsia" w:eastAsia="方正仿宋简体" w:cs="方正仿宋简体"/>
          <w:color w:val="000000" w:themeColor="text1"/>
          <w:kern w:val="0"/>
          <w:sz w:val="32"/>
          <w:szCs w:val="32"/>
          <w14:textFill>
            <w14:solidFill>
              <w14:schemeClr w14:val="tx1"/>
            </w14:solidFill>
          </w14:textFill>
        </w:rPr>
        <w:t>该项目运营期产生的废气主要为生产车间</w:t>
      </w:r>
      <w:r>
        <w:rPr>
          <w:rFonts w:hint="eastAsia" w:eastAsia="方正仿宋简体" w:cs="方正仿宋简体"/>
          <w:color w:val="auto"/>
          <w:kern w:val="0"/>
          <w:sz w:val="32"/>
          <w:szCs w:val="32"/>
        </w:rPr>
        <w:t>破碎、冷藏、</w:t>
      </w:r>
      <w:r>
        <w:rPr>
          <w:rFonts w:hint="eastAsia" w:eastAsia="方正仿宋简体" w:cs="方正仿宋简体"/>
          <w:color w:val="000000" w:themeColor="text1"/>
          <w:kern w:val="0"/>
          <w:sz w:val="32"/>
          <w:szCs w:val="32"/>
          <w14:textFill>
            <w14:solidFill>
              <w14:schemeClr w14:val="tx1"/>
            </w14:solidFill>
          </w14:textFill>
        </w:rPr>
        <w:t>化制以及压榨脱脂产生的恶臭气体、导热油炉燃烧废气、</w:t>
      </w:r>
      <w:r>
        <w:rPr>
          <w:rFonts w:hint="eastAsia" w:eastAsia="方正仿宋简体" w:cs="方正仿宋简体"/>
          <w:color w:val="000000" w:themeColor="text1"/>
          <w:kern w:val="0"/>
          <w:sz w:val="32"/>
          <w:szCs w:val="32"/>
          <w:lang w:val="en-US" w:eastAsia="zh-CN"/>
          <w14:textFill>
            <w14:solidFill>
              <w14:schemeClr w14:val="tx1"/>
            </w14:solidFill>
          </w14:textFill>
        </w:rPr>
        <w:t>黑膜</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池</w:t>
      </w:r>
      <w:r>
        <w:rPr>
          <w:rFonts w:hint="default" w:ascii="Times New Roman" w:hAnsi="Times New Roman" w:eastAsia="方正仿宋简体" w:cs="Times New Roman"/>
          <w:color w:val="000000" w:themeColor="text1"/>
          <w:kern w:val="0"/>
          <w:sz w:val="32"/>
          <w:szCs w:val="32"/>
          <w14:textFill>
            <w14:solidFill>
              <w14:schemeClr w14:val="tx1"/>
            </w14:solidFill>
          </w14:textFill>
        </w:rPr>
        <w:t>废气及食堂油烟。生产车间恶臭气体经密闭车间“负压收集+</w:t>
      </w:r>
      <w:r>
        <w:rPr>
          <w:rFonts w:hint="default" w:ascii="Times New Roman" w:hAnsi="Times New Roman" w:eastAsia="方正仿宋简体" w:cs="Times New Roman"/>
          <w:color w:val="auto"/>
          <w:kern w:val="0"/>
          <w:sz w:val="32"/>
          <w:szCs w:val="32"/>
          <w:lang w:val="en-US" w:eastAsia="zh-CN"/>
        </w:rPr>
        <w:t>两级碱</w:t>
      </w:r>
      <w:r>
        <w:rPr>
          <w:rFonts w:hint="default" w:ascii="Times New Roman" w:hAnsi="Times New Roman" w:eastAsia="方正仿宋简体" w:cs="Times New Roman"/>
          <w:color w:val="auto"/>
          <w:kern w:val="0"/>
          <w:sz w:val="32"/>
          <w:szCs w:val="32"/>
        </w:rPr>
        <w:t>喷淋</w:t>
      </w:r>
      <w:r>
        <w:rPr>
          <w:rFonts w:hint="default" w:ascii="Times New Roman" w:hAnsi="Times New Roman" w:eastAsia="方正仿宋简体" w:cs="Times New Roman"/>
          <w:color w:val="000000" w:themeColor="text1"/>
          <w:kern w:val="0"/>
          <w:sz w:val="32"/>
          <w:szCs w:val="32"/>
          <w14:textFill>
            <w14:solidFill>
              <w14:schemeClr w14:val="tx1"/>
            </w14:solidFill>
          </w14:textFill>
        </w:rPr>
        <w:t>”处理，废气中氨气、硫化氢及臭气浓度须满足《恶臭污染物排放标准》（GB14554-1993）中表2排放限值要求，非甲烷总烃排放须满足《大气污染物综合排放标准》（GB16297-1996）表2新污染源大气污染物排放限值要求后，通过15m排气筒（DA001）排放；导热油炉废气采用低氮燃烧技术，废气中二氧化硫、氮氧化物、颗粒物须满足《锅炉大气污染物排放标准》（GB13271-2014）表2新建锅炉大气污染物排放浓度限值中燃气锅炉标准后，通过12m排气筒（DA002）排放；食堂油烟经油烟净化器处理，须满足《饮食业油烟排放标准》（GB18483-2001）排放标准限值要求后，通过烟道排放。</w:t>
      </w:r>
    </w:p>
    <w:p w14:paraId="4E80FE56">
      <w:pPr>
        <w:spacing w:line="560" w:lineRule="exact"/>
        <w:ind w:firstLine="640" w:firstLineChars="200"/>
        <w:rPr>
          <w:rFonts w:hint="default" w:ascii="Times New Roman" w:hAnsi="Times New Roman" w:eastAsia="方正仿宋简体" w:cs="Times New Roman"/>
          <w:color w:val="000000" w:themeColor="text1"/>
          <w:kern w:val="0"/>
          <w:sz w:val="32"/>
          <w:szCs w:val="32"/>
          <w:lang w:val="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14:textFill>
            <w14:solidFill>
              <w14:schemeClr w14:val="tx1"/>
            </w14:solidFill>
          </w14:textFill>
        </w:rPr>
        <w:t>通过采用污水处理系统产生恶臭气体的构筑物全部密闭加盖，定期喷洒除臭剂，袋装密闭存储原料及产品，车间加装挡尘罩，在厂区内设绿化隔离带，定期洒水降尘等措施，确保厂界硫化氢、氨、臭气浓度无组织排放满足《恶臭污染物排放标准》（GB14554-93）表1恶臭污染物厂界标准值中新扩改建二级标准要求，非甲烷总烃厂界无组织排放满足《大气污染物综合排放标准》（GB16297-1996）中表2标准限值，本项目卫生环境防护距离为500m，此范围内禁止新建居住区等敏感点。</w:t>
      </w:r>
    </w:p>
    <w:p w14:paraId="7A8A4453">
      <w:pPr>
        <w:numPr>
          <w:ilvl w:val="0"/>
          <w:numId w:val="0"/>
        </w:numPr>
        <w:spacing w:line="560" w:lineRule="exact"/>
        <w:ind w:firstLine="640" w:firstLineChars="200"/>
        <w:rPr>
          <w:rFonts w:hint="default" w:ascii="Times New Roman" w:hAnsi="Times New Roman" w:eastAsia="方正仿宋简体" w:cs="Times New Roman"/>
          <w:color w:val="auto"/>
          <w:sz w:val="32"/>
          <w:szCs w:val="32"/>
        </w:rPr>
      </w:pPr>
      <w:r>
        <w:rPr>
          <w:rFonts w:hint="eastAsia" w:eastAsia="方正楷体简体" w:cs="方正楷体简体"/>
          <w:color w:val="auto"/>
          <w:kern w:val="0"/>
          <w:sz w:val="32"/>
          <w:szCs w:val="32"/>
          <w:lang w:val="zh-CN"/>
        </w:rPr>
        <w:t>（</w:t>
      </w:r>
      <w:r>
        <w:rPr>
          <w:rFonts w:hint="eastAsia" w:eastAsia="方正楷体简体" w:cs="方正楷体简体"/>
          <w:color w:val="auto"/>
          <w:kern w:val="0"/>
          <w:sz w:val="32"/>
          <w:szCs w:val="32"/>
          <w:lang w:val="en-US" w:eastAsia="zh-CN"/>
        </w:rPr>
        <w:t>三</w:t>
      </w:r>
      <w:r>
        <w:rPr>
          <w:rFonts w:hint="eastAsia" w:eastAsia="方正楷体简体" w:cs="方正楷体简体"/>
          <w:color w:val="auto"/>
          <w:kern w:val="0"/>
          <w:sz w:val="32"/>
          <w:szCs w:val="32"/>
          <w:lang w:val="zh-CN"/>
        </w:rPr>
        <w:t>）</w:t>
      </w:r>
      <w:r>
        <w:rPr>
          <w:rFonts w:eastAsia="方正楷体简体" w:cs="方正楷体简体"/>
          <w:color w:val="auto"/>
          <w:kern w:val="0"/>
          <w:sz w:val="32"/>
          <w:szCs w:val="32"/>
          <w:lang w:val="zh-CN"/>
        </w:rPr>
        <w:t>严格落实水污染防治措施。</w:t>
      </w:r>
      <w:r>
        <w:rPr>
          <w:rFonts w:hint="eastAsia" w:eastAsia="方正仿宋简体" w:cs="方正仿宋简体"/>
          <w:color w:val="auto"/>
          <w:sz w:val="32"/>
          <w:szCs w:val="32"/>
        </w:rPr>
        <w:t>该项目运营期产生的废水主要为</w:t>
      </w:r>
      <w:r>
        <w:rPr>
          <w:rFonts w:hint="eastAsia" w:eastAsia="方正仿宋简体" w:cs="方正仿宋简体"/>
          <w:color w:val="auto"/>
          <w:sz w:val="32"/>
          <w:szCs w:val="32"/>
          <w:lang w:val="en-US" w:eastAsia="zh-CN"/>
        </w:rPr>
        <w:t>化制烘干冷凝</w:t>
      </w:r>
      <w:r>
        <w:rPr>
          <w:rFonts w:hint="eastAsia" w:eastAsia="方正仿宋简体" w:cs="方正仿宋简体"/>
          <w:color w:val="auto"/>
          <w:sz w:val="32"/>
          <w:szCs w:val="32"/>
        </w:rPr>
        <w:t>废水、车辆</w:t>
      </w:r>
      <w:r>
        <w:rPr>
          <w:rFonts w:hint="eastAsia" w:eastAsia="方正仿宋简体" w:cs="方正仿宋简体"/>
          <w:color w:val="auto"/>
          <w:sz w:val="32"/>
          <w:szCs w:val="32"/>
          <w:lang w:eastAsia="zh-CN"/>
        </w:rPr>
        <w:t>、</w:t>
      </w:r>
      <w:r>
        <w:rPr>
          <w:rFonts w:hint="eastAsia" w:eastAsia="方正仿宋简体" w:cs="方正仿宋简体"/>
          <w:color w:val="auto"/>
          <w:sz w:val="32"/>
          <w:szCs w:val="32"/>
        </w:rPr>
        <w:t>设备和地面清洗废水、</w:t>
      </w:r>
      <w:r>
        <w:rPr>
          <w:rFonts w:hint="eastAsia" w:eastAsia="方正仿宋简体" w:cs="方正仿宋简体"/>
          <w:color w:val="auto"/>
          <w:sz w:val="32"/>
          <w:szCs w:val="32"/>
          <w:lang w:val="en-US" w:eastAsia="zh-CN"/>
        </w:rPr>
        <w:t>冷却塔用水、消毒用水等</w:t>
      </w:r>
      <w:r>
        <w:rPr>
          <w:rFonts w:hint="eastAsia" w:eastAsia="方正仿宋简体" w:cs="方正仿宋简体"/>
          <w:color w:val="auto"/>
          <w:sz w:val="32"/>
          <w:szCs w:val="32"/>
        </w:rPr>
        <w:t>生产废水</w:t>
      </w:r>
      <w:r>
        <w:rPr>
          <w:rFonts w:hint="eastAsia" w:eastAsia="方正仿宋简体" w:cs="方正仿宋简体"/>
          <w:color w:val="auto"/>
          <w:sz w:val="32"/>
          <w:szCs w:val="32"/>
          <w:lang w:val="en-US" w:eastAsia="zh-CN"/>
        </w:rPr>
        <w:t>和</w:t>
      </w:r>
      <w:r>
        <w:rPr>
          <w:rFonts w:hint="eastAsia" w:eastAsia="方正仿宋简体" w:cs="方正仿宋简体"/>
          <w:color w:val="auto"/>
          <w:sz w:val="32"/>
          <w:szCs w:val="32"/>
        </w:rPr>
        <w:t>生活污水。</w:t>
      </w:r>
      <w:r>
        <w:rPr>
          <w:rFonts w:hint="eastAsia" w:eastAsia="方正仿宋简体" w:cs="方正仿宋简体"/>
          <w:color w:val="auto"/>
          <w:sz w:val="32"/>
          <w:szCs w:val="32"/>
          <w:lang w:val="en-US" w:eastAsia="zh-CN"/>
        </w:rPr>
        <w:t>化制烘干冷凝</w:t>
      </w:r>
      <w:r>
        <w:rPr>
          <w:rFonts w:hint="eastAsia" w:eastAsia="方正仿宋简体" w:cs="方正仿宋简体"/>
          <w:color w:val="auto"/>
          <w:sz w:val="32"/>
          <w:szCs w:val="32"/>
        </w:rPr>
        <w:t>废水</w:t>
      </w:r>
      <w:r>
        <w:rPr>
          <w:rFonts w:hint="eastAsia" w:eastAsia="方正仿宋简体" w:cs="方正仿宋简体"/>
          <w:color w:val="auto"/>
          <w:sz w:val="32"/>
          <w:szCs w:val="32"/>
          <w:lang w:val="en-US" w:eastAsia="zh-CN"/>
        </w:rPr>
        <w:t>经暂存罐暂存冷却后与</w:t>
      </w:r>
      <w:r>
        <w:rPr>
          <w:rFonts w:hint="eastAsia" w:eastAsia="方正仿宋简体" w:cs="方正仿宋简体"/>
          <w:color w:val="auto"/>
          <w:sz w:val="32"/>
          <w:szCs w:val="32"/>
        </w:rPr>
        <w:t>车辆</w:t>
      </w:r>
      <w:r>
        <w:rPr>
          <w:rFonts w:hint="eastAsia" w:eastAsia="方正仿宋简体" w:cs="方正仿宋简体"/>
          <w:color w:val="auto"/>
          <w:sz w:val="32"/>
          <w:szCs w:val="32"/>
          <w:lang w:eastAsia="zh-CN"/>
        </w:rPr>
        <w:t>、</w:t>
      </w:r>
      <w:r>
        <w:rPr>
          <w:rFonts w:hint="eastAsia" w:eastAsia="方正仿宋简体" w:cs="方正仿宋简体"/>
          <w:color w:val="auto"/>
          <w:sz w:val="32"/>
          <w:szCs w:val="32"/>
        </w:rPr>
        <w:t>设备和地面清洗废水</w:t>
      </w:r>
      <w:r>
        <w:rPr>
          <w:rFonts w:hint="eastAsia" w:eastAsia="方正仿宋简体" w:cs="方正仿宋简体"/>
          <w:color w:val="auto"/>
          <w:sz w:val="32"/>
          <w:szCs w:val="32"/>
          <w:lang w:val="en-US" w:eastAsia="zh-CN"/>
        </w:rPr>
        <w:t>一起</w:t>
      </w:r>
      <w:r>
        <w:rPr>
          <w:rFonts w:hint="eastAsia" w:eastAsia="方正仿宋简体" w:cs="方正仿宋简体"/>
          <w:color w:val="auto"/>
          <w:sz w:val="32"/>
          <w:szCs w:val="32"/>
        </w:rPr>
        <w:t>泵入调节池</w:t>
      </w:r>
      <w:r>
        <w:rPr>
          <w:rFonts w:hint="eastAsia" w:eastAsia="方正仿宋简体" w:cs="方正仿宋简体"/>
          <w:color w:val="auto"/>
          <w:sz w:val="32"/>
          <w:szCs w:val="32"/>
          <w:lang w:val="en-US" w:eastAsia="zh-CN"/>
        </w:rPr>
        <w:t>处理，最终</w:t>
      </w:r>
      <w:r>
        <w:rPr>
          <w:rFonts w:hint="eastAsia" w:eastAsia="方正仿宋简体" w:cs="方正仿宋简体"/>
          <w:color w:val="auto"/>
          <w:sz w:val="32"/>
          <w:szCs w:val="32"/>
        </w:rPr>
        <w:t>泵入黑膜厌氧池，</w:t>
      </w:r>
      <w:r>
        <w:rPr>
          <w:rFonts w:hint="eastAsia" w:eastAsia="方正仿宋简体" w:cs="方正仿宋简体"/>
          <w:color w:val="auto"/>
          <w:sz w:val="32"/>
          <w:szCs w:val="32"/>
          <w:lang w:val="en-US" w:eastAsia="zh-CN"/>
        </w:rPr>
        <w:t>生活污水经化粪池处理后进入黑膜厌氧池。</w:t>
      </w:r>
      <w:r>
        <w:rPr>
          <w:rFonts w:hint="eastAsia" w:eastAsia="方正仿宋简体" w:cs="方正仿宋简体"/>
          <w:color w:val="auto"/>
          <w:sz w:val="32"/>
          <w:szCs w:val="32"/>
        </w:rPr>
        <w:t>生活污水和生产废水经黑膜池</w:t>
      </w:r>
      <w:r>
        <w:rPr>
          <w:rFonts w:hint="eastAsia" w:eastAsia="方正仿宋简体" w:cs="方正仿宋简体"/>
          <w:color w:val="auto"/>
          <w:sz w:val="32"/>
          <w:szCs w:val="32"/>
          <w:lang w:val="en-US" w:eastAsia="zh-CN"/>
        </w:rPr>
        <w:t>不低于90天的</w:t>
      </w:r>
      <w:r>
        <w:rPr>
          <w:rFonts w:hint="eastAsia" w:eastAsia="方正仿宋简体" w:cs="方正仿宋简体"/>
          <w:color w:val="auto"/>
          <w:sz w:val="32"/>
          <w:szCs w:val="32"/>
        </w:rPr>
        <w:t>厌氧发酵处理</w:t>
      </w:r>
      <w:r>
        <w:rPr>
          <w:rFonts w:hint="eastAsia" w:eastAsia="方正仿宋简体" w:cs="方正仿宋简体"/>
          <w:color w:val="auto"/>
          <w:sz w:val="32"/>
          <w:szCs w:val="32"/>
          <w:lang w:eastAsia="zh-CN"/>
        </w:rPr>
        <w:t>，</w:t>
      </w:r>
      <w:r>
        <w:rPr>
          <w:rFonts w:hint="eastAsia" w:eastAsia="方正仿宋简体" w:cs="方正仿宋简体"/>
          <w:color w:val="auto"/>
          <w:sz w:val="32"/>
          <w:szCs w:val="32"/>
          <w:lang w:val="en-US" w:eastAsia="zh-CN"/>
        </w:rPr>
        <w:t>产生的水肥须满足</w:t>
      </w:r>
      <w:r>
        <w:rPr>
          <w:rFonts w:hint="eastAsia" w:eastAsia="方正仿宋简体" w:cs="方正仿宋简体"/>
          <w:color w:val="auto"/>
          <w:sz w:val="32"/>
          <w:szCs w:val="32"/>
        </w:rPr>
        <w:t>《畜禽粪便无害</w:t>
      </w:r>
      <w:r>
        <w:rPr>
          <w:rFonts w:hint="default" w:ascii="Times New Roman" w:hAnsi="Times New Roman" w:eastAsia="方正仿宋简体" w:cs="Times New Roman"/>
          <w:color w:val="auto"/>
          <w:sz w:val="32"/>
          <w:szCs w:val="32"/>
        </w:rPr>
        <w:t>化处理技术规范》（GB/T 36195-2018）的表2液体粪肥指标要求</w:t>
      </w:r>
      <w:r>
        <w:rPr>
          <w:rFonts w:hint="default" w:ascii="Times New Roman" w:hAnsi="Times New Roman" w:eastAsia="方正仿宋简体" w:cs="Times New Roman"/>
          <w:color w:val="auto"/>
          <w:sz w:val="32"/>
          <w:szCs w:val="32"/>
          <w:lang w:val="en-US" w:eastAsia="zh-CN"/>
        </w:rPr>
        <w:t>及《畜禽粪便还田技术规范》（GB/T25246-2025）要求后，用于周围农田施肥。冷却塔用水循环使用，不外排；消毒用水自然蒸发不外排。</w:t>
      </w:r>
    </w:p>
    <w:p w14:paraId="0303315F">
      <w:pPr>
        <w:pStyle w:val="24"/>
        <w:spacing w:line="560" w:lineRule="exact"/>
        <w:ind w:firstLine="640" w:firstLineChars="200"/>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eastAsia="方正楷体简体" w:cs="方正楷体简体"/>
          <w:color w:val="000000" w:themeColor="text1"/>
          <w:sz w:val="32"/>
          <w:szCs w:val="32"/>
          <w:lang w:val="zh-CN"/>
          <w14:textFill>
            <w14:solidFill>
              <w14:schemeClr w14:val="tx1"/>
            </w14:solidFill>
          </w14:textFill>
        </w:rPr>
        <w:t>（</w:t>
      </w:r>
      <w:r>
        <w:rPr>
          <w:rFonts w:hint="eastAsia" w:eastAsia="方正楷体简体" w:cs="方正楷体简体"/>
          <w:color w:val="000000" w:themeColor="text1"/>
          <w:sz w:val="32"/>
          <w:szCs w:val="32"/>
          <w:lang w:val="en-US" w:eastAsia="zh-CN"/>
          <w14:textFill>
            <w14:solidFill>
              <w14:schemeClr w14:val="tx1"/>
            </w14:solidFill>
          </w14:textFill>
        </w:rPr>
        <w:t>四</w:t>
      </w:r>
      <w:r>
        <w:rPr>
          <w:rFonts w:eastAsia="方正楷体简体" w:cs="方正楷体简体"/>
          <w:color w:val="000000" w:themeColor="text1"/>
          <w:sz w:val="32"/>
          <w:szCs w:val="32"/>
          <w:lang w:val="zh-CN"/>
          <w14:textFill>
            <w14:solidFill>
              <w14:schemeClr w14:val="tx1"/>
            </w14:solidFill>
          </w14:textFill>
        </w:rPr>
        <w:t>）严格落实噪声污染防治措施。</w:t>
      </w:r>
      <w:r>
        <w:rPr>
          <w:rFonts w:hint="eastAsia" w:eastAsia="方正仿宋简体" w:cs="方正仿宋简体"/>
          <w:color w:val="000000" w:themeColor="text1"/>
          <w:kern w:val="2"/>
          <w:sz w:val="32"/>
          <w:szCs w:val="32"/>
          <w14:textFill>
            <w14:solidFill>
              <w14:schemeClr w14:val="tx1"/>
            </w14:solidFill>
          </w14:textFill>
        </w:rPr>
        <w:t>该项目</w:t>
      </w:r>
      <w:r>
        <w:rPr>
          <w:rFonts w:hint="default" w:ascii="Times New Roman" w:hAnsi="Times New Roman" w:eastAsia="方正仿宋简体" w:cs="Times New Roman"/>
          <w:color w:val="000000" w:themeColor="text1"/>
          <w:kern w:val="2"/>
          <w:sz w:val="32"/>
          <w:szCs w:val="32"/>
          <w14:textFill>
            <w14:solidFill>
              <w14:schemeClr w14:val="tx1"/>
            </w14:solidFill>
          </w14:textFill>
        </w:rPr>
        <w:t>运营期产生的噪声主要为车间破碎机、螺旋输送机、泵类、风机等生产设备产生的机械噪声。通过选择先进可靠的低噪音设备，为所有产噪设备设置减振措施；将噪声较大的设备置于室内隔声，采用隔声、吸音材料制作门窗、砌体等措施；确保厂界噪声排放满足《工业企业厂界环境噪声排放标准》（GB12348-2008）中2类标准要求。</w:t>
      </w:r>
    </w:p>
    <w:p w14:paraId="4744CA5A">
      <w:pPr>
        <w:spacing w:line="560" w:lineRule="exact"/>
        <w:ind w:firstLine="640" w:firstLineChars="200"/>
        <w:rPr>
          <w:rFonts w:eastAsia="方正仿宋简体" w:cs="方正仿宋简体"/>
          <w:color w:val="auto"/>
          <w:sz w:val="32"/>
          <w:szCs w:val="32"/>
        </w:rPr>
      </w:pPr>
      <w:r>
        <w:rPr>
          <w:rFonts w:eastAsia="方正楷体简体" w:cs="方正楷体简体"/>
          <w:color w:val="auto"/>
          <w:sz w:val="32"/>
          <w:szCs w:val="32"/>
          <w:lang w:val="zh-CN"/>
        </w:rPr>
        <w:t>（</w:t>
      </w:r>
      <w:r>
        <w:rPr>
          <w:rFonts w:hint="eastAsia" w:eastAsia="方正楷体简体" w:cs="方正楷体简体"/>
          <w:color w:val="auto"/>
          <w:sz w:val="32"/>
          <w:szCs w:val="32"/>
          <w:lang w:val="en-US" w:eastAsia="zh-CN"/>
        </w:rPr>
        <w:t>五</w:t>
      </w:r>
      <w:r>
        <w:rPr>
          <w:rFonts w:eastAsia="方正楷体简体" w:cs="方正楷体简体"/>
          <w:color w:val="auto"/>
          <w:sz w:val="32"/>
          <w:szCs w:val="32"/>
          <w:lang w:val="zh-CN"/>
        </w:rPr>
        <w:t>）严格落实固体废物分类处置措施。</w:t>
      </w:r>
      <w:r>
        <w:rPr>
          <w:rFonts w:hint="eastAsia" w:eastAsia="方正仿宋简体" w:cs="方正仿宋简体"/>
          <w:color w:val="auto"/>
          <w:sz w:val="32"/>
          <w:szCs w:val="32"/>
        </w:rPr>
        <w:t>该项目运营期产生的固废主要为废消毒剂瓶、废防疫装备、废机油、废弃包装袋等危险废物；废弃劳保用品等一般固体废物以及生活垃圾。危险废物集中收集后分类暂存于危险</w:t>
      </w:r>
      <w:r>
        <w:rPr>
          <w:rFonts w:hint="default" w:ascii="Times New Roman" w:hAnsi="Times New Roman" w:eastAsia="方正仿宋简体" w:cs="Times New Roman"/>
          <w:color w:val="auto"/>
          <w:sz w:val="32"/>
          <w:szCs w:val="32"/>
        </w:rPr>
        <w:t>废物暂存间，定期交由有危险废物处置资质单位处置，</w:t>
      </w:r>
      <w:r>
        <w:rPr>
          <w:rFonts w:hint="default" w:ascii="Times New Roman" w:hAnsi="Times New Roman" w:eastAsia="方正仿宋简体" w:cs="Times New Roman"/>
          <w:color w:val="auto"/>
          <w:kern w:val="0"/>
          <w:sz w:val="32"/>
          <w:szCs w:val="32"/>
        </w:rPr>
        <w:t>严格执行危险废物转移联单制度，</w:t>
      </w:r>
      <w:r>
        <w:rPr>
          <w:rFonts w:hint="default" w:ascii="Times New Roman" w:hAnsi="Times New Roman" w:eastAsia="方正仿宋简体" w:cs="Times New Roman"/>
          <w:color w:val="auto"/>
          <w:sz w:val="32"/>
          <w:szCs w:val="32"/>
        </w:rPr>
        <w:t>按照《危险废物贮存污染控制标准》（GB18597-2023）建设和管理危险废物暂存间。废弃劳保用品定期由环卫</w:t>
      </w:r>
      <w:r>
        <w:rPr>
          <w:rFonts w:hint="eastAsia" w:eastAsia="方正仿宋简体" w:cs="方正仿宋简体"/>
          <w:color w:val="auto"/>
          <w:sz w:val="32"/>
          <w:szCs w:val="32"/>
        </w:rPr>
        <w:t>部门清运；生活垃圾由环卫部门统一清运处理。</w:t>
      </w:r>
    </w:p>
    <w:p w14:paraId="5A3D5580">
      <w:pPr>
        <w:spacing w:line="560" w:lineRule="exact"/>
        <w:ind w:firstLine="640" w:firstLineChars="200"/>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lang w:val="en-US" w:eastAsia="zh-CN"/>
          <w14:textFill>
            <w14:solidFill>
              <w14:schemeClr w14:val="tx1"/>
            </w14:solidFill>
          </w14:textFill>
        </w:rPr>
        <w:t>六</w:t>
      </w:r>
      <w:r>
        <w:rPr>
          <w:rFonts w:eastAsia="方正楷体简体" w:cs="方正楷体简体"/>
          <w:color w:val="000000" w:themeColor="text1"/>
          <w:kern w:val="0"/>
          <w:sz w:val="32"/>
          <w:szCs w:val="32"/>
          <w:lang w:val="zh-CN"/>
          <w14:textFill>
            <w14:solidFill>
              <w14:schemeClr w14:val="tx1"/>
            </w14:solidFill>
          </w14:textFill>
        </w:rPr>
        <w:t>）严格落实地下水和土壤污染防治措施。</w:t>
      </w:r>
      <w:r>
        <w:rPr>
          <w:rFonts w:hint="eastAsia" w:eastAsia="方正仿宋简体" w:cs="方正仿宋简体"/>
          <w:color w:val="000000" w:themeColor="text1"/>
          <w:sz w:val="32"/>
          <w:szCs w:val="32"/>
          <w14:textFill>
            <w14:solidFill>
              <w14:schemeClr w14:val="tx1"/>
            </w14:solidFill>
          </w14:textFill>
        </w:rPr>
        <w:t>根</w:t>
      </w:r>
      <w:r>
        <w:rPr>
          <w:rFonts w:hint="default" w:ascii="Times New Roman" w:hAnsi="Times New Roman" w:eastAsia="方正仿宋简体" w:cs="Times New Roman"/>
          <w:color w:val="000000" w:themeColor="text1"/>
          <w:sz w:val="32"/>
          <w:szCs w:val="32"/>
          <w14:textFill>
            <w14:solidFill>
              <w14:schemeClr w14:val="tx1"/>
            </w14:solidFill>
          </w14:textFill>
        </w:rPr>
        <w:t>据《环境影响评价技术导则 地下水环境》（HJ610-2016）的要求，将厂区划分为重点防渗区、一般防渗区、简单防渗区。本项目涉及重点防渗区包括成品油脂储油罐间、污水处理站、危险废物暂存间</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000000" w:themeColor="text1"/>
          <w:sz w:val="32"/>
          <w:szCs w:val="32"/>
          <w14:textFill>
            <w14:solidFill>
              <w14:schemeClr w14:val="tx1"/>
            </w14:solidFill>
          </w14:textFill>
        </w:rPr>
        <w:t>危险废物暂存间按照《危险废物贮存污染控制标准》（GB18597-2023）的防渗要求执行，其余重点防渗区的防渗要求为“等效黏土防渗层Mb≥6.0米，防渗系数K≤1×10</w:t>
      </w:r>
      <w:r>
        <w:rPr>
          <w:rFonts w:hint="default" w:ascii="Times New Roman" w:hAnsi="Times New Roman" w:eastAsia="方正仿宋简体"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厘米/秒”；一般防渗区为冷库、生产车间、一般固废间、事故池、辅助车间，防渗等级为等效粘土防渗层Mb≥1.5米，K≤1×10</w:t>
      </w:r>
      <w:r>
        <w:rPr>
          <w:rFonts w:hint="default" w:ascii="Times New Roman" w:hAnsi="Times New Roman" w:eastAsia="方正仿宋简体"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厘米/秒；其余地面为简单防渗区，采取一般地面硬化的措施。</w:t>
      </w:r>
    </w:p>
    <w:p w14:paraId="120A513D">
      <w:pPr>
        <w:pStyle w:val="3"/>
        <w:adjustRightInd w:val="0"/>
        <w:snapToGrid w:val="0"/>
        <w:spacing w:line="560" w:lineRule="exact"/>
        <w:ind w:firstLine="640" w:firstLineChars="200"/>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w:t>
      </w:r>
      <w:r>
        <w:rPr>
          <w:rFonts w:hint="eastAsia" w:eastAsia="方正楷体简体" w:cs="方正楷体简体"/>
          <w:color w:val="000000" w:themeColor="text1"/>
          <w:kern w:val="0"/>
          <w:sz w:val="32"/>
          <w:szCs w:val="32"/>
          <w:lang w:val="en-US" w:eastAsia="zh-CN"/>
          <w14:textFill>
            <w14:solidFill>
              <w14:schemeClr w14:val="tx1"/>
            </w14:solidFill>
          </w14:textFill>
        </w:rPr>
        <w:t>七</w:t>
      </w:r>
      <w:r>
        <w:rPr>
          <w:rFonts w:eastAsia="方正楷体简体" w:cs="方正楷体简体"/>
          <w:color w:val="000000" w:themeColor="text1"/>
          <w:kern w:val="0"/>
          <w:sz w:val="32"/>
          <w:szCs w:val="32"/>
          <w:lang w:val="zh-CN"/>
          <w14:textFill>
            <w14:solidFill>
              <w14:schemeClr w14:val="tx1"/>
            </w14:solidFill>
          </w14:textFill>
        </w:rPr>
        <w:t>）加强项目环境风险防范。</w:t>
      </w:r>
      <w:r>
        <w:rPr>
          <w:rFonts w:hint="eastAsia" w:eastAsia="方正仿宋简体" w:cs="方正仿宋简体"/>
          <w:color w:val="000000" w:themeColor="text1"/>
          <w:sz w:val="32"/>
          <w:szCs w:val="32"/>
          <w14:textFill>
            <w14:solidFill>
              <w14:schemeClr w14:val="tx1"/>
            </w14:solidFill>
          </w14:textFill>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01FF2484">
      <w:pPr>
        <w:spacing w:line="560" w:lineRule="exact"/>
        <w:ind w:firstLine="640" w:firstLineChars="200"/>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四、</w:t>
      </w:r>
      <w:r>
        <w:rPr>
          <w:rFonts w:hint="eastAsia" w:eastAsia="方正仿宋简体" w:cs="方正仿宋简体"/>
          <w:color w:val="000000" w:themeColor="text1"/>
          <w:kern w:val="0"/>
          <w:sz w:val="32"/>
          <w:szCs w:val="32"/>
          <w14:textFill>
            <w14:solidFill>
              <w14:schemeClr w14:val="tx1"/>
            </w14:solidFill>
          </w14:textFill>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166776F">
      <w:pPr>
        <w:pStyle w:val="17"/>
        <w:spacing w:after="0" w:line="560" w:lineRule="exact"/>
        <w:ind w:left="0" w:leftChars="0" w:firstLine="640"/>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五、</w:t>
      </w:r>
      <w:r>
        <w:rPr>
          <w:rFonts w:hint="eastAsia" w:eastAsia="方正仿宋简体" w:cs="方正仿宋简体"/>
          <w:color w:val="000000" w:themeColor="text1"/>
          <w:kern w:val="0"/>
          <w:sz w:val="32"/>
          <w:szCs w:val="32"/>
          <w14:textFill>
            <w14:solidFill>
              <w14:schemeClr w14:val="tx1"/>
            </w14:solidFill>
          </w14:textFill>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646FCD8A">
      <w:pPr>
        <w:pStyle w:val="17"/>
        <w:spacing w:after="0" w:line="560" w:lineRule="exact"/>
        <w:ind w:left="0" w:leftChars="0" w:firstLine="640"/>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六、</w:t>
      </w:r>
      <w:r>
        <w:rPr>
          <w:rFonts w:hint="eastAsia" w:eastAsia="方正仿宋简体" w:cs="方正仿宋简体"/>
          <w:color w:val="000000" w:themeColor="text1"/>
          <w:kern w:val="0"/>
          <w:sz w:val="32"/>
          <w:szCs w:val="32"/>
          <w14:textFill>
            <w14:solidFill>
              <w14:schemeClr w14:val="tx1"/>
            </w14:solidFill>
          </w14:textFill>
        </w:rPr>
        <w:t>在启动生产设施或者在实际排污之前，按照经批准的环境影响评价文件认真梳理并确认各项环境保护措施落实后，依法申领或变更排污许可，按照排污许可要求制定自行监测制度。</w:t>
      </w:r>
    </w:p>
    <w:p w14:paraId="3F84976B">
      <w:pPr>
        <w:pStyle w:val="17"/>
        <w:spacing w:after="0" w:line="560" w:lineRule="exact"/>
        <w:ind w:left="0" w:leftChars="0" w:firstLine="640"/>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七、</w:t>
      </w:r>
      <w:r>
        <w:rPr>
          <w:rFonts w:hint="eastAsia" w:eastAsia="方正仿宋简体" w:cs="方正仿宋简体"/>
          <w:color w:val="000000" w:themeColor="text1"/>
          <w:kern w:val="0"/>
          <w:sz w:val="32"/>
          <w:szCs w:val="32"/>
          <w14:textFill>
            <w14:solidFill>
              <w14:schemeClr w14:val="tx1"/>
            </w14:solidFill>
          </w14:textFill>
        </w:rPr>
        <w:t>七团玛滩镇</w:t>
      </w:r>
      <w:r>
        <w:rPr>
          <w:rFonts w:hint="eastAsia" w:eastAsia="方正仿宋简体" w:cs="方正仿宋简体"/>
          <w:color w:val="000000" w:themeColor="text1"/>
          <w:kern w:val="0"/>
          <w:sz w:val="32"/>
          <w:szCs w:val="32"/>
          <w:lang w:val="zh-CN"/>
          <w14:textFill>
            <w14:solidFill>
              <w14:schemeClr w14:val="tx1"/>
            </w14:solidFill>
          </w14:textFill>
        </w:rPr>
        <w:t>积极发挥政府职能，做好该项目环境保护管理工作，师市生态环境保护综合行政执法支队做好该项目的抽查</w:t>
      </w:r>
      <w:r>
        <w:rPr>
          <w:rFonts w:hint="eastAsia" w:eastAsia="方正仿宋简体" w:cs="方正仿宋简体"/>
          <w:color w:val="000000" w:themeColor="text1"/>
          <w:kern w:val="0"/>
          <w:sz w:val="32"/>
          <w:szCs w:val="32"/>
          <w14:textFill>
            <w14:solidFill>
              <w14:schemeClr w14:val="tx1"/>
            </w14:solidFill>
          </w14:textFill>
        </w:rPr>
        <w:t>及</w:t>
      </w:r>
      <w:r>
        <w:rPr>
          <w:rFonts w:hint="eastAsia" w:eastAsia="方正仿宋简体" w:cs="方正仿宋简体"/>
          <w:color w:val="000000" w:themeColor="text1"/>
          <w:kern w:val="0"/>
          <w:sz w:val="32"/>
          <w:szCs w:val="32"/>
          <w:lang w:val="zh-CN"/>
          <w14:textFill>
            <w14:solidFill>
              <w14:schemeClr w14:val="tx1"/>
            </w14:solidFill>
          </w14:textFill>
        </w:rPr>
        <w:t>日常监督管理工作</w:t>
      </w:r>
      <w:r>
        <w:rPr>
          <w:rFonts w:hint="eastAsia" w:eastAsia="方正仿宋简体" w:cs="方正仿宋简体"/>
          <w:color w:val="000000" w:themeColor="text1"/>
          <w:kern w:val="0"/>
          <w:sz w:val="32"/>
          <w:szCs w:val="32"/>
          <w14:textFill>
            <w14:solidFill>
              <w14:schemeClr w14:val="tx1"/>
            </w14:solidFill>
          </w14:textFill>
        </w:rPr>
        <w:t>。</w:t>
      </w:r>
    </w:p>
    <w:p w14:paraId="627B769A">
      <w:pPr>
        <w:pStyle w:val="17"/>
        <w:spacing w:after="0" w:line="560" w:lineRule="exact"/>
        <w:ind w:left="0" w:leftChars="0" w:firstLine="640"/>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如你单位对本审批决定有不同意见，可在接到本决定书之日起六十日内向阿拉尔市人民政府申请行政复议，也可在六个月内依法向阿拉尔垦区人民法院起诉。</w:t>
      </w:r>
    </w:p>
    <w:p w14:paraId="06B18418">
      <w:pPr>
        <w:widowControl/>
        <w:spacing w:line="560" w:lineRule="exact"/>
        <w:ind w:firstLine="4800" w:firstLineChars="1500"/>
        <w:rPr>
          <w:rFonts w:eastAsia="方正仿宋简体" w:cs="方正仿宋简体"/>
          <w:color w:val="000000" w:themeColor="text1"/>
          <w:kern w:val="0"/>
          <w:sz w:val="32"/>
          <w:szCs w:val="32"/>
          <w14:textFill>
            <w14:solidFill>
              <w14:schemeClr w14:val="tx1"/>
            </w14:solidFill>
          </w14:textFill>
        </w:rPr>
      </w:pPr>
    </w:p>
    <w:p w14:paraId="36509083">
      <w:pPr>
        <w:widowControl/>
        <w:spacing w:line="560" w:lineRule="exact"/>
        <w:rPr>
          <w:rFonts w:eastAsia="方正仿宋简体" w:cs="方正仿宋简体"/>
          <w:color w:val="000000" w:themeColor="text1"/>
          <w:kern w:val="0"/>
          <w:sz w:val="32"/>
          <w:szCs w:val="32"/>
          <w14:textFill>
            <w14:solidFill>
              <w14:schemeClr w14:val="tx1"/>
            </w14:solidFill>
          </w14:textFill>
        </w:rPr>
      </w:pPr>
    </w:p>
    <w:p w14:paraId="59DD7A64">
      <w:pPr>
        <w:widowControl/>
        <w:spacing w:line="560" w:lineRule="exact"/>
        <w:ind w:firstLine="4800" w:firstLineChars="1500"/>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第一师阿拉尔市生态环境局</w:t>
      </w:r>
    </w:p>
    <w:p w14:paraId="206E2FAB">
      <w:pPr>
        <w:widowControl/>
        <w:spacing w:line="560" w:lineRule="exact"/>
        <w:ind w:firstLine="5600" w:firstLineChars="1750"/>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202</w:t>
      </w:r>
      <w:r>
        <w:rPr>
          <w:rFonts w:hint="eastAsia" w:eastAsia="方正仿宋简体" w:cs="方正仿宋简体"/>
          <w:color w:val="000000" w:themeColor="text1"/>
          <w:kern w:val="0"/>
          <w:sz w:val="32"/>
          <w:szCs w:val="32"/>
          <w:lang w:val="en-US" w:eastAsia="zh-CN"/>
          <w14:textFill>
            <w14:solidFill>
              <w14:schemeClr w14:val="tx1"/>
            </w14:solidFill>
          </w14:textFill>
        </w:rPr>
        <w:t>6</w:t>
      </w:r>
      <w:r>
        <w:rPr>
          <w:rFonts w:hint="eastAsia" w:eastAsia="方正仿宋简体" w:cs="方正仿宋简体"/>
          <w:color w:val="000000" w:themeColor="text1"/>
          <w:kern w:val="0"/>
          <w:sz w:val="32"/>
          <w:szCs w:val="32"/>
          <w14:textFill>
            <w14:solidFill>
              <w14:schemeClr w14:val="tx1"/>
            </w14:solidFill>
          </w14:textFill>
        </w:rPr>
        <w:t>年</w:t>
      </w:r>
      <w:r>
        <w:rPr>
          <w:rFonts w:hint="eastAsia" w:eastAsia="方正仿宋简体" w:cs="方正仿宋简体"/>
          <w:color w:val="000000" w:themeColor="text1"/>
          <w:kern w:val="0"/>
          <w:sz w:val="32"/>
          <w:szCs w:val="32"/>
          <w:lang w:val="en-US" w:eastAsia="zh-CN"/>
          <w14:textFill>
            <w14:solidFill>
              <w14:schemeClr w14:val="tx1"/>
            </w14:solidFill>
          </w14:textFill>
        </w:rPr>
        <w:t>3</w:t>
      </w:r>
      <w:r>
        <w:rPr>
          <w:rFonts w:hint="eastAsia" w:eastAsia="方正仿宋简体" w:cs="方正仿宋简体"/>
          <w:color w:val="000000" w:themeColor="text1"/>
          <w:kern w:val="0"/>
          <w:sz w:val="32"/>
          <w:szCs w:val="32"/>
          <w14:textFill>
            <w14:solidFill>
              <w14:schemeClr w14:val="tx1"/>
            </w14:solidFill>
          </w14:textFill>
        </w:rPr>
        <w:t>月</w:t>
      </w:r>
      <w:r>
        <w:rPr>
          <w:rFonts w:hint="eastAsia" w:eastAsia="方正仿宋简体" w:cs="方正仿宋简体"/>
          <w:color w:val="000000" w:themeColor="text1"/>
          <w:kern w:val="0"/>
          <w:sz w:val="32"/>
          <w:szCs w:val="32"/>
          <w:lang w:val="en-US" w:eastAsia="zh-CN"/>
          <w14:textFill>
            <w14:solidFill>
              <w14:schemeClr w14:val="tx1"/>
            </w14:solidFill>
          </w14:textFill>
        </w:rPr>
        <w:t>18</w:t>
      </w:r>
      <w:r>
        <w:rPr>
          <w:rFonts w:hint="eastAsia" w:eastAsia="方正仿宋简体" w:cs="方正仿宋简体"/>
          <w:color w:val="000000" w:themeColor="text1"/>
          <w:kern w:val="0"/>
          <w:sz w:val="32"/>
          <w:szCs w:val="32"/>
          <w14:textFill>
            <w14:solidFill>
              <w14:schemeClr w14:val="tx1"/>
            </w14:solidFill>
          </w14:textFill>
        </w:rPr>
        <w:t>日</w:t>
      </w:r>
    </w:p>
    <w:p w14:paraId="75D31EBB">
      <w:pPr>
        <w:pStyle w:val="2"/>
        <w:spacing w:before="0" w:after="0" w:line="560" w:lineRule="exact"/>
        <w:rPr>
          <w:rFonts w:ascii="Times New Roman" w:hAnsi="Times New Roman" w:eastAsia="方正仿宋_GB2312"/>
          <w:color w:val="000000" w:themeColor="text1"/>
          <w14:textFill>
            <w14:solidFill>
              <w14:schemeClr w14:val="tx1"/>
            </w14:solidFill>
          </w14:textFill>
        </w:rPr>
      </w:pPr>
    </w:p>
    <w:p w14:paraId="5E1AF0A6"/>
    <w:p w14:paraId="0489A830"/>
    <w:p w14:paraId="598F39CD"/>
    <w:p w14:paraId="6BF44AF6"/>
    <w:p w14:paraId="2594E1BD"/>
    <w:p w14:paraId="7C165575">
      <w:bookmarkStart w:id="0" w:name="_GoBack"/>
      <w:bookmarkEnd w:id="0"/>
    </w:p>
    <w:p w14:paraId="1ABC3D23"/>
    <w:p w14:paraId="05FEC197"/>
    <w:p w14:paraId="0CBD642A"/>
    <w:p w14:paraId="2383AE2A"/>
    <w:p w14:paraId="683141AA"/>
    <w:p w14:paraId="55F7E3D7"/>
    <w:p w14:paraId="3D3AB6F7"/>
    <w:p w14:paraId="15159008">
      <w:pPr>
        <w:topLinePunct/>
        <w:adjustRightInd w:val="0"/>
        <w:snapToGrid w:val="0"/>
        <w:spacing w:line="520" w:lineRule="exact"/>
        <w:ind w:left="560" w:hanging="448" w:hangingChars="200"/>
        <w:rPr>
          <w:rFonts w:eastAsia="方正仿宋简体"/>
          <w:color w:val="000000" w:themeColor="text1"/>
          <w:spacing w:val="-28"/>
          <w:sz w:val="28"/>
          <w:szCs w:val="28"/>
          <w14:textFill>
            <w14:solidFill>
              <w14:schemeClr w14:val="tx1"/>
            </w14:solidFill>
          </w14:textFill>
        </w:rPr>
      </w:pPr>
      <w:r>
        <w:rPr>
          <w:rFonts w:eastAsia="方正仿宋简体"/>
          <w:color w:val="000000" w:themeColor="text1"/>
          <w:spacing w:val="-28"/>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67310</wp:posOffset>
                </wp:positionV>
                <wp:extent cx="5719445" cy="1079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9445" cy="1079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5pt;margin-top:5.3pt;height:0.85pt;width:450.35pt;z-index:251659264;mso-width-relative:page;mso-height-relative:page;" filled="f" stroked="t" coordsize="21600,21600" o:gfxdata="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K7m6tcAAAAIAQAADwAAAAAAAAABACAAAAAiAAAAZHJzL2Rvd25yZXYu&#10;eG1sUEsBAhQAFAAAAAgAh07iQP5FeQf8AQAA9QMAAA4AAAAAAAAAAQAgAAAAJgEAAGRycy9lMm9E&#10;b2MueG1sUEsFBgAAAAAGAAYAWQEAAJQFAAAAAA==&#10;">
                <v:fill on="f" focussize="0,0"/>
                <v:stroke weight="1.5pt" color="#000000" joinstyle="round"/>
                <v:imagedata o:title=""/>
                <o:lock v:ext="edit" aspectratio="f"/>
              </v:line>
            </w:pict>
          </mc:Fallback>
        </mc:AlternateContent>
      </w:r>
      <w:r>
        <w:rPr>
          <w:rFonts w:eastAsia="方正仿宋简体"/>
          <w:color w:val="000000" w:themeColor="text1"/>
          <w:spacing w:val="-28"/>
          <w:sz w:val="28"/>
          <w:szCs w:val="28"/>
          <w14:textFill>
            <w14:solidFill>
              <w14:schemeClr w14:val="tx1"/>
            </w14:solidFill>
          </w14:textFill>
        </w:rPr>
        <w:t>抄送：</w:t>
      </w:r>
      <w:r>
        <w:rPr>
          <w:rFonts w:hint="eastAsia" w:eastAsia="方正仿宋简体"/>
          <w:color w:val="000000" w:themeColor="text1"/>
          <w:spacing w:val="-28"/>
          <w:sz w:val="28"/>
          <w:szCs w:val="28"/>
          <w14:textFill>
            <w14:solidFill>
              <w14:schemeClr w14:val="tx1"/>
            </w14:solidFill>
          </w14:textFill>
        </w:rPr>
        <w:t>七团玛滩镇</w:t>
      </w:r>
      <w:r>
        <w:rPr>
          <w:rFonts w:eastAsia="方正仿宋简体"/>
          <w:color w:val="000000" w:themeColor="text1"/>
          <w:spacing w:val="-28"/>
          <w:sz w:val="24"/>
          <w14:textFill>
            <w14:solidFill>
              <w14:schemeClr w14:val="tx1"/>
            </w14:solidFill>
          </w14:textFill>
        </w:rPr>
        <w:t>，</w:t>
      </w:r>
      <w:r>
        <w:rPr>
          <w:rFonts w:eastAsia="方正仿宋简体"/>
          <w:color w:val="000000" w:themeColor="text1"/>
          <w:spacing w:val="-28"/>
          <w:sz w:val="28"/>
          <w:szCs w:val="28"/>
          <w14:textFill>
            <w14:solidFill>
              <w14:schemeClr w14:val="tx1"/>
            </w14:solidFill>
          </w14:textFill>
        </w:rPr>
        <w:t>生态环境保护综合行政执法支队，</w:t>
      </w:r>
      <w:r>
        <w:rPr>
          <w:rFonts w:hint="eastAsia" w:eastAsia="方正仿宋简体"/>
          <w:color w:val="000000" w:themeColor="text1"/>
          <w:spacing w:val="-28"/>
          <w:sz w:val="28"/>
          <w:szCs w:val="28"/>
          <w14:textFill>
            <w14:solidFill>
              <w14:schemeClr w14:val="tx1"/>
            </w14:solidFill>
          </w14:textFill>
        </w:rPr>
        <w:t>乌鲁木齐市首辅环保工程有限公司</w:t>
      </w:r>
    </w:p>
    <w:p w14:paraId="7B72D93C">
      <w:pPr>
        <w:spacing w:line="520" w:lineRule="exact"/>
        <w:rPr>
          <w:color w:val="000000" w:themeColor="text1"/>
          <w14:textFill>
            <w14:solidFill>
              <w14:schemeClr w14:val="tx1"/>
            </w14:solidFill>
          </w14:textFill>
        </w:rPr>
      </w:pP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w:t>第一师阿拉尔市生态环境局                   202</w:t>
      </w:r>
      <w:r>
        <w:rPr>
          <w:rFonts w:hint="eastAsia" w:eastAsia="方正仿宋简体"/>
          <w:color w:val="000000" w:themeColor="text1"/>
          <w:sz w:val="28"/>
          <w:szCs w:val="28"/>
          <w:lang w:val="en-US" w:eastAsia="zh-CN"/>
          <w14:textFill>
            <w14:solidFill>
              <w14:schemeClr w14:val="tx1"/>
            </w14:solidFill>
          </w14:textFill>
        </w:rPr>
        <w:t>6</w:t>
      </w:r>
      <w:r>
        <w:rPr>
          <w:rFonts w:eastAsia="方正仿宋简体"/>
          <w:color w:val="000000" w:themeColor="text1"/>
          <w:sz w:val="28"/>
          <w:szCs w:val="28"/>
          <w14:textFill>
            <w14:solidFill>
              <w14:schemeClr w14:val="tx1"/>
            </w14:solidFill>
          </w14:textFill>
        </w:rPr>
        <w:t>年</w:t>
      </w:r>
      <w:r>
        <w:rPr>
          <w:rFonts w:hint="eastAsia" w:eastAsia="方正仿宋简体"/>
          <w:color w:val="000000" w:themeColor="text1"/>
          <w:sz w:val="28"/>
          <w:szCs w:val="28"/>
          <w:lang w:val="en-US" w:eastAsia="zh-CN"/>
          <w14:textFill>
            <w14:solidFill>
              <w14:schemeClr w14:val="tx1"/>
            </w14:solidFill>
          </w14:textFill>
        </w:rPr>
        <w:t>3</w:t>
      </w:r>
      <w:r>
        <w:rPr>
          <w:rFonts w:eastAsia="方正仿宋简体"/>
          <w:color w:val="000000" w:themeColor="text1"/>
          <w:sz w:val="28"/>
          <w:szCs w:val="28"/>
          <w14:textFill>
            <w14:solidFill>
              <w14:schemeClr w14:val="tx1"/>
            </w14:solidFill>
          </w14:textFill>
        </w:rPr>
        <w:t>月</w:t>
      </w:r>
      <w:r>
        <w:rPr>
          <w:rFonts w:hint="eastAsia" w:eastAsia="方正仿宋简体"/>
          <w:color w:val="000000" w:themeColor="text1"/>
          <w:sz w:val="28"/>
          <w:szCs w:val="28"/>
          <w:lang w:val="en-US" w:eastAsia="zh-CN"/>
          <w14:textFill>
            <w14:solidFill>
              <w14:schemeClr w14:val="tx1"/>
            </w14:solidFill>
          </w14:textFill>
        </w:rPr>
        <w:t>25</w:t>
      </w:r>
      <w:r>
        <w:rPr>
          <w:rFonts w:hint="eastAsia" w:eastAsia="方正仿宋简体"/>
          <w:color w:val="000000" w:themeColor="text1"/>
          <w:sz w:val="28"/>
          <w:szCs w:val="28"/>
          <w14:textFill>
            <w14:solidFill>
              <w14:schemeClr w14:val="tx1"/>
            </w14:solidFill>
          </w14:textFill>
        </w:rPr>
        <w:t>日</w:t>
      </w:r>
      <w:r>
        <w:rPr>
          <w:rFonts w:eastAsia="方正仿宋简体"/>
          <w:color w:val="000000" w:themeColor="text1"/>
          <w:sz w:val="28"/>
          <w:szCs w:val="28"/>
          <w14:textFill>
            <w14:solidFill>
              <w14:schemeClr w14:val="tx1"/>
            </w14:solidFill>
          </w14:textFill>
        </w:rPr>
        <w:t>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D221F8F-A803-4154-8272-95C2D1C02D97}"/>
  </w:font>
  <w:font w:name="方正仿宋_GB2312">
    <w:panose1 w:val="02000000000000000000"/>
    <w:charset w:val="86"/>
    <w:family w:val="auto"/>
    <w:pitch w:val="default"/>
    <w:sig w:usb0="A00002BF" w:usb1="184F6CFA" w:usb2="00000012" w:usb3="00000000" w:csb0="00040001" w:csb1="00000000"/>
    <w:embedRegular r:id="rId2" w:fontKey="{6861E566-3A70-4A28-8A11-2554585F0BF6}"/>
  </w:font>
  <w:font w:name="方正小标宋简体">
    <w:panose1 w:val="03000509000000000000"/>
    <w:charset w:val="86"/>
    <w:family w:val="auto"/>
    <w:pitch w:val="default"/>
    <w:sig w:usb0="00000001" w:usb1="080E0000" w:usb2="00000000" w:usb3="00000000" w:csb0="00040000" w:csb1="00000000"/>
    <w:embedRegular r:id="rId3" w:fontKey="{2509269E-5655-40A6-B46B-8FC16A5BBDA4}"/>
  </w:font>
  <w:font w:name="方正仿宋简体">
    <w:panose1 w:val="02000000000000000000"/>
    <w:charset w:val="86"/>
    <w:family w:val="auto"/>
    <w:pitch w:val="default"/>
    <w:sig w:usb0="00000001" w:usb1="080E0000" w:usb2="00000000" w:usb3="00000000" w:csb0="00040000" w:csb1="00000000"/>
    <w:embedRegular r:id="rId4" w:fontKey="{C74601AD-6C90-4318-97D8-37C3223D17B5}"/>
  </w:font>
  <w:font w:name="方正黑体简体">
    <w:panose1 w:val="03000509000000000000"/>
    <w:charset w:val="86"/>
    <w:family w:val="auto"/>
    <w:pitch w:val="default"/>
    <w:sig w:usb0="00000001" w:usb1="080E0000" w:usb2="00000000" w:usb3="00000000" w:csb0="00040000" w:csb1="00000000"/>
    <w:embedRegular r:id="rId5" w:fontKey="{B584ED0F-7F5B-4034-B7F5-D6690234B1DB}"/>
  </w:font>
  <w:font w:name="方正楷体简体">
    <w:panose1 w:val="02000000000000000000"/>
    <w:charset w:val="86"/>
    <w:family w:val="auto"/>
    <w:pitch w:val="default"/>
    <w:sig w:usb0="00000001" w:usb1="080E0000" w:usb2="00000000" w:usb3="00000000" w:csb0="00040000" w:csb1="00000000"/>
    <w:embedRegular r:id="rId6" w:fontKey="{95650951-D0AA-4315-9EBA-A3E4F7B386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520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377FD">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7D377FD">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08D7">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0C2961"/>
    <w:rsid w:val="002A6D44"/>
    <w:rsid w:val="00820339"/>
    <w:rsid w:val="008A3AF5"/>
    <w:rsid w:val="00973EB1"/>
    <w:rsid w:val="00C10F28"/>
    <w:rsid w:val="00CF73E7"/>
    <w:rsid w:val="00D5082A"/>
    <w:rsid w:val="00DE5AEF"/>
    <w:rsid w:val="01D54B7E"/>
    <w:rsid w:val="02703722"/>
    <w:rsid w:val="02880C6E"/>
    <w:rsid w:val="02CF517F"/>
    <w:rsid w:val="030E41E0"/>
    <w:rsid w:val="03876935"/>
    <w:rsid w:val="068154EF"/>
    <w:rsid w:val="06862B05"/>
    <w:rsid w:val="086261D8"/>
    <w:rsid w:val="08B2577C"/>
    <w:rsid w:val="0992356F"/>
    <w:rsid w:val="09E518F1"/>
    <w:rsid w:val="0A7C794A"/>
    <w:rsid w:val="0CCA40FD"/>
    <w:rsid w:val="0D8C3AB6"/>
    <w:rsid w:val="0DB066B9"/>
    <w:rsid w:val="0E5C209B"/>
    <w:rsid w:val="0FC0486C"/>
    <w:rsid w:val="12FE7EC7"/>
    <w:rsid w:val="13BF1F8A"/>
    <w:rsid w:val="13F50A51"/>
    <w:rsid w:val="153B2D0D"/>
    <w:rsid w:val="15CA4137"/>
    <w:rsid w:val="15F31839"/>
    <w:rsid w:val="16F03F77"/>
    <w:rsid w:val="17200204"/>
    <w:rsid w:val="174A7237"/>
    <w:rsid w:val="176127D3"/>
    <w:rsid w:val="1770501D"/>
    <w:rsid w:val="182C2348"/>
    <w:rsid w:val="18B13BE0"/>
    <w:rsid w:val="197B7B7C"/>
    <w:rsid w:val="1B2D2A19"/>
    <w:rsid w:val="1B476E34"/>
    <w:rsid w:val="1C244566"/>
    <w:rsid w:val="1CAD7BA9"/>
    <w:rsid w:val="1D444728"/>
    <w:rsid w:val="1FDC26BF"/>
    <w:rsid w:val="20654122"/>
    <w:rsid w:val="206B78E1"/>
    <w:rsid w:val="21366A7E"/>
    <w:rsid w:val="244A55FF"/>
    <w:rsid w:val="24AE2000"/>
    <w:rsid w:val="25513660"/>
    <w:rsid w:val="2558643B"/>
    <w:rsid w:val="257B58C6"/>
    <w:rsid w:val="262F4CC7"/>
    <w:rsid w:val="2715049F"/>
    <w:rsid w:val="27EE3C0E"/>
    <w:rsid w:val="2822571A"/>
    <w:rsid w:val="296D5007"/>
    <w:rsid w:val="29E057D9"/>
    <w:rsid w:val="2ACA2711"/>
    <w:rsid w:val="2B553F03"/>
    <w:rsid w:val="2CAC5B75"/>
    <w:rsid w:val="2CF565EF"/>
    <w:rsid w:val="2E6D6AB5"/>
    <w:rsid w:val="2E787726"/>
    <w:rsid w:val="2E815A75"/>
    <w:rsid w:val="2F234858"/>
    <w:rsid w:val="2F505B14"/>
    <w:rsid w:val="2FDC6A42"/>
    <w:rsid w:val="309410A0"/>
    <w:rsid w:val="30A12166"/>
    <w:rsid w:val="311F752F"/>
    <w:rsid w:val="328330A2"/>
    <w:rsid w:val="335A5584"/>
    <w:rsid w:val="33E636E2"/>
    <w:rsid w:val="350B2B0E"/>
    <w:rsid w:val="379522F8"/>
    <w:rsid w:val="38172D0E"/>
    <w:rsid w:val="381D1CB1"/>
    <w:rsid w:val="38303DCF"/>
    <w:rsid w:val="38F439B2"/>
    <w:rsid w:val="398B6069"/>
    <w:rsid w:val="3A145393"/>
    <w:rsid w:val="3B83709F"/>
    <w:rsid w:val="3BD55190"/>
    <w:rsid w:val="3DF3675E"/>
    <w:rsid w:val="3F606EC9"/>
    <w:rsid w:val="3FC67A98"/>
    <w:rsid w:val="410E2BAF"/>
    <w:rsid w:val="41FC1AD1"/>
    <w:rsid w:val="42664DFE"/>
    <w:rsid w:val="42B555C6"/>
    <w:rsid w:val="434E593F"/>
    <w:rsid w:val="43B34232"/>
    <w:rsid w:val="442C5D93"/>
    <w:rsid w:val="44F543D6"/>
    <w:rsid w:val="45124F88"/>
    <w:rsid w:val="45905EAD"/>
    <w:rsid w:val="472745EF"/>
    <w:rsid w:val="47486A40"/>
    <w:rsid w:val="48474BEB"/>
    <w:rsid w:val="4858687F"/>
    <w:rsid w:val="48EC3D42"/>
    <w:rsid w:val="49F02B32"/>
    <w:rsid w:val="4AF13073"/>
    <w:rsid w:val="4B8F0F1D"/>
    <w:rsid w:val="4CB46925"/>
    <w:rsid w:val="4E5B6391"/>
    <w:rsid w:val="4E722688"/>
    <w:rsid w:val="4F15661A"/>
    <w:rsid w:val="4F530677"/>
    <w:rsid w:val="4FDF1F0B"/>
    <w:rsid w:val="50F32112"/>
    <w:rsid w:val="51646B6C"/>
    <w:rsid w:val="53D96FF6"/>
    <w:rsid w:val="53E2021C"/>
    <w:rsid w:val="54754651"/>
    <w:rsid w:val="547F78C3"/>
    <w:rsid w:val="54D95504"/>
    <w:rsid w:val="552C198B"/>
    <w:rsid w:val="563620CF"/>
    <w:rsid w:val="575D6BF4"/>
    <w:rsid w:val="57AA72A2"/>
    <w:rsid w:val="57FB18AC"/>
    <w:rsid w:val="59301A29"/>
    <w:rsid w:val="593C017D"/>
    <w:rsid w:val="59D834BE"/>
    <w:rsid w:val="59E06FAB"/>
    <w:rsid w:val="5A290340"/>
    <w:rsid w:val="5A8E07B6"/>
    <w:rsid w:val="5AA421CB"/>
    <w:rsid w:val="5AA47504"/>
    <w:rsid w:val="5B33135D"/>
    <w:rsid w:val="5BD80832"/>
    <w:rsid w:val="5C761E49"/>
    <w:rsid w:val="5C7E5829"/>
    <w:rsid w:val="5D2B49E2"/>
    <w:rsid w:val="5D4D7062"/>
    <w:rsid w:val="5D8511F0"/>
    <w:rsid w:val="5D9E283D"/>
    <w:rsid w:val="5E6D5D9C"/>
    <w:rsid w:val="5EFC6FEB"/>
    <w:rsid w:val="60234709"/>
    <w:rsid w:val="60CE1E21"/>
    <w:rsid w:val="612B3202"/>
    <w:rsid w:val="618A1E17"/>
    <w:rsid w:val="65044496"/>
    <w:rsid w:val="655F65F3"/>
    <w:rsid w:val="65C15EE3"/>
    <w:rsid w:val="6727066C"/>
    <w:rsid w:val="680C5410"/>
    <w:rsid w:val="6859222C"/>
    <w:rsid w:val="6A927E4E"/>
    <w:rsid w:val="6ADB5079"/>
    <w:rsid w:val="6AE12B83"/>
    <w:rsid w:val="6C9577F7"/>
    <w:rsid w:val="6CA82EB0"/>
    <w:rsid w:val="6CFB0965"/>
    <w:rsid w:val="6DD4231C"/>
    <w:rsid w:val="709C192B"/>
    <w:rsid w:val="71AF5789"/>
    <w:rsid w:val="720C27E4"/>
    <w:rsid w:val="734F0FD2"/>
    <w:rsid w:val="74C72DA0"/>
    <w:rsid w:val="754D7793"/>
    <w:rsid w:val="75CB690A"/>
    <w:rsid w:val="75FF68A2"/>
    <w:rsid w:val="7606097C"/>
    <w:rsid w:val="768371E5"/>
    <w:rsid w:val="77642B72"/>
    <w:rsid w:val="776808B4"/>
    <w:rsid w:val="77E53B53"/>
    <w:rsid w:val="78236589"/>
    <w:rsid w:val="78306396"/>
    <w:rsid w:val="788C05D2"/>
    <w:rsid w:val="789E2A4C"/>
    <w:rsid w:val="79F60B57"/>
    <w:rsid w:val="7AB40719"/>
    <w:rsid w:val="7B4646F2"/>
    <w:rsid w:val="7CFE6B21"/>
    <w:rsid w:val="7D324A53"/>
    <w:rsid w:val="7DA0242A"/>
    <w:rsid w:val="7E694F12"/>
    <w:rsid w:val="7F1F0478"/>
    <w:rsid w:val="7FF13411"/>
    <w:rsid w:val="7FFB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rPr>
  </w:style>
  <w:style w:type="paragraph" w:styleId="6">
    <w:name w:val="Body Text Indent"/>
    <w:basedOn w:val="1"/>
    <w:next w:val="5"/>
    <w:qFormat/>
    <w:uiPriority w:val="0"/>
    <w:pPr>
      <w:spacing w:after="120"/>
      <w:ind w:left="420" w:leftChars="200"/>
    </w:pPr>
  </w:style>
  <w:style w:type="paragraph" w:styleId="7">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paragraph" w:styleId="14">
    <w:name w:val="Normal (Web)"/>
    <w:basedOn w:val="1"/>
    <w:qFormat/>
    <w:uiPriority w:val="0"/>
    <w:pPr>
      <w:spacing w:before="100" w:beforeAutospacing="1" w:after="100" w:afterAutospacing="1"/>
    </w:pPr>
    <w:rPr>
      <w:rFonts w:ascii="宋体" w:hAnsi="宋体" w:cs="宋体"/>
      <w:color w:val="000000"/>
      <w:sz w:val="24"/>
    </w:rPr>
  </w:style>
  <w:style w:type="paragraph" w:styleId="15">
    <w:name w:val="Title"/>
    <w:basedOn w:val="1"/>
    <w:next w:val="1"/>
    <w:qFormat/>
    <w:uiPriority w:val="10"/>
    <w:pPr>
      <w:spacing w:before="240" w:after="60"/>
      <w:jc w:val="center"/>
      <w:outlineLvl w:val="0"/>
    </w:pPr>
    <w:rPr>
      <w:rFonts w:ascii="Calibri Light" w:hAnsi="Calibri Light"/>
      <w:b/>
      <w:bCs/>
      <w:szCs w:val="32"/>
    </w:rPr>
  </w:style>
  <w:style w:type="paragraph" w:styleId="16">
    <w:name w:val="Body Text First Indent"/>
    <w:basedOn w:val="5"/>
    <w:next w:val="17"/>
    <w:qFormat/>
    <w:uiPriority w:val="0"/>
    <w:pPr>
      <w:ind w:firstLine="420" w:firstLineChars="100"/>
    </w:pPr>
  </w:style>
  <w:style w:type="paragraph" w:styleId="17">
    <w:name w:val="Body Text First Indent 2"/>
    <w:basedOn w:val="6"/>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样式 首行缩进:  2 字符1"/>
    <w:basedOn w:val="1"/>
    <w:qFormat/>
    <w:uiPriority w:val="0"/>
    <w:pPr>
      <w:spacing w:before="120" w:line="400" w:lineRule="exact"/>
      <w:ind w:firstLine="200" w:firstLineChars="200"/>
    </w:pPr>
    <w:rPr>
      <w:sz w:val="24"/>
      <w:szCs w:val="20"/>
    </w:rPr>
  </w:style>
  <w:style w:type="paragraph" w:customStyle="1" w:styleId="23">
    <w:name w:val="表头"/>
    <w:basedOn w:val="16"/>
    <w:next w:val="1"/>
    <w:qFormat/>
    <w:uiPriority w:val="0"/>
    <w:pPr>
      <w:jc w:val="center"/>
    </w:pPr>
    <w:rPr>
      <w:rFonts w:ascii="黑体" w:eastAsia="黑体"/>
      <w:bCs/>
    </w:rPr>
  </w:style>
  <w:style w:type="paragraph" w:customStyle="1" w:styleId="24">
    <w:name w:val="正文（缩进）"/>
    <w:basedOn w:val="25"/>
    <w:next w:val="1"/>
    <w:qFormat/>
    <w:uiPriority w:val="99"/>
    <w:pPr>
      <w:ind w:firstLine="480"/>
    </w:pPr>
  </w:style>
  <w:style w:type="paragraph" w:customStyle="1" w:styleId="25">
    <w:name w:val="正文(首行缩进)"/>
    <w:basedOn w:val="1"/>
    <w:qFormat/>
    <w:uiPriority w:val="0"/>
    <w:pPr>
      <w:spacing w:line="360" w:lineRule="auto"/>
      <w:ind w:firstLine="540" w:firstLineChars="225"/>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2736</Words>
  <Characters>2967</Characters>
  <Lines>22</Lines>
  <Paragraphs>6</Paragraphs>
  <TotalTime>39</TotalTime>
  <ScaleCrop>false</ScaleCrop>
  <LinksUpToDate>false</LinksUpToDate>
  <CharactersWithSpaces>2988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2026-03-22T08:47:00Z</cp:lastPrinted>
  <dcterms:modified xsi:type="dcterms:W3CDTF">2026-03-25T04:57:59Z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1390C9210F3444CB8FD99BFA47B049D6_13</vt:lpwstr>
  </property>
  <property fmtid="{D5CDD505-2E9C-101B-9397-08002B2CF9AE}" pid="4" name="KSOTemplateDocerSaveRecord">
    <vt:lpwstr>eyJoZGlkIjoiZjEzODdhZDFmYzk5ODE2MmE3OTk4OTBkMjc2NjcxZTIiLCJ1c2VySWQiOiI2NDkyMTQ2MzcifQ==</vt:lpwstr>
  </property>
</Properties>
</file>