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F546">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586D24E4">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3F9A177C">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4D3A3DCC">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44"/>
          <w:szCs w:val="44"/>
        </w:rPr>
      </w:pPr>
    </w:p>
    <w:p w14:paraId="7D7E7C8E">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 w:val="72"/>
          <w:szCs w:val="72"/>
        </w:rPr>
      </w:pPr>
    </w:p>
    <w:p w14:paraId="6B3E45B7">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 w:val="32"/>
          <w:szCs w:val="32"/>
        </w:rPr>
      </w:pPr>
    </w:p>
    <w:p w14:paraId="33E5F118">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 w:val="32"/>
          <w:szCs w:val="32"/>
        </w:rPr>
      </w:pPr>
    </w:p>
    <w:p w14:paraId="5230F584">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 w:val="32"/>
          <w:szCs w:val="32"/>
        </w:rPr>
      </w:pPr>
    </w:p>
    <w:p w14:paraId="4C231B2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仿宋_GB2312"/>
          <w:szCs w:val="21"/>
        </w:rPr>
      </w:pPr>
      <w:r>
        <w:rPr>
          <w:rFonts w:ascii="宋体" w:hAnsi="宋体" w:eastAsia="方正仿宋_GB2312"/>
          <w:sz w:val="32"/>
          <w:szCs w:val="32"/>
        </w:rPr>
        <w:t>师市</w:t>
      </w:r>
      <w:r>
        <w:rPr>
          <w:rFonts w:hint="default" w:ascii="Times New Roman" w:hAnsi="Times New Roman" w:eastAsia="方正仿宋_GB2312" w:cs="Times New Roman"/>
          <w:sz w:val="32"/>
          <w:szCs w:val="32"/>
        </w:rPr>
        <w:t>环审〔</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8</w:t>
      </w:r>
      <w:r>
        <w:rPr>
          <w:rFonts w:hint="default" w:ascii="Times New Roman" w:hAnsi="Times New Roman" w:eastAsia="方正仿宋_GB2312" w:cs="Times New Roman"/>
          <w:sz w:val="32"/>
          <w:szCs w:val="32"/>
        </w:rPr>
        <w:t>号</w:t>
      </w:r>
    </w:p>
    <w:p w14:paraId="000CF942">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szCs w:val="21"/>
        </w:rPr>
      </w:pPr>
    </w:p>
    <w:p w14:paraId="0AF154EF">
      <w:pPr>
        <w:widowControl/>
        <w:spacing w:line="560" w:lineRule="exact"/>
        <w:jc w:val="center"/>
        <w:rPr>
          <w:rFonts w:ascii="宋体" w:hAnsi="宋体" w:eastAsia="方正小标宋简体"/>
          <w:bCs/>
          <w:sz w:val="44"/>
          <w:szCs w:val="44"/>
        </w:rPr>
      </w:pPr>
      <w:r>
        <w:rPr>
          <w:rFonts w:ascii="宋体" w:hAnsi="宋体" w:eastAsia="方正小标宋简体"/>
          <w:bCs/>
          <w:sz w:val="44"/>
          <w:szCs w:val="44"/>
        </w:rPr>
        <w:t>关于</w:t>
      </w:r>
      <w:r>
        <w:rPr>
          <w:rFonts w:hint="default" w:ascii="宋体" w:hAnsi="宋体" w:eastAsia="方正小标宋简体" w:cs="Times New Roman"/>
          <w:bCs/>
          <w:color w:val="auto"/>
          <w:sz w:val="44"/>
          <w:szCs w:val="44"/>
          <w:highlight w:val="none"/>
        </w:rPr>
        <w:t>阿拉尔市乐丰纺织科技有限公司脱脂棉及无纺布生产项目</w:t>
      </w:r>
      <w:r>
        <w:rPr>
          <w:rFonts w:hint="eastAsia" w:ascii="宋体" w:hAnsi="宋体" w:eastAsia="方正小标宋简体" w:cs="Times New Roman"/>
          <w:bCs/>
          <w:color w:val="auto"/>
          <w:sz w:val="44"/>
          <w:szCs w:val="44"/>
          <w:highlight w:val="none"/>
          <w:lang w:val="en-US" w:eastAsia="zh-CN"/>
        </w:rPr>
        <w:t>环境影响报告表</w:t>
      </w:r>
      <w:r>
        <w:rPr>
          <w:rFonts w:ascii="宋体" w:hAnsi="宋体" w:eastAsia="方正小标宋简体"/>
          <w:bCs/>
          <w:sz w:val="44"/>
          <w:szCs w:val="44"/>
        </w:rPr>
        <w:t>的批复</w:t>
      </w:r>
    </w:p>
    <w:p w14:paraId="77141F30">
      <w:pPr>
        <w:widowControl/>
        <w:spacing w:line="560" w:lineRule="exact"/>
        <w:rPr>
          <w:rFonts w:ascii="宋体" w:hAnsi="宋体" w:eastAsia="方正小标宋简体"/>
          <w:bCs/>
          <w:color w:val="0000FF"/>
          <w:sz w:val="44"/>
          <w:szCs w:val="44"/>
        </w:rPr>
      </w:pPr>
    </w:p>
    <w:p w14:paraId="6265DED4">
      <w:pPr>
        <w:widowControl/>
        <w:spacing w:line="560" w:lineRule="exact"/>
        <w:ind w:left="640" w:hanging="640" w:hangingChars="200"/>
        <w:rPr>
          <w:rFonts w:ascii="宋体" w:hAnsi="宋体" w:eastAsia="方正仿宋简体"/>
          <w:kern w:val="0"/>
          <w:sz w:val="32"/>
          <w:szCs w:val="32"/>
        </w:rPr>
      </w:pPr>
      <w:r>
        <w:rPr>
          <w:rFonts w:hint="eastAsia" w:ascii="宋体" w:hAnsi="宋体" w:eastAsia="方正仿宋简体"/>
          <w:kern w:val="0"/>
          <w:sz w:val="32"/>
          <w:szCs w:val="32"/>
        </w:rPr>
        <w:t>阿拉尔市乐丰卫生用品有限公司</w:t>
      </w:r>
      <w:r>
        <w:rPr>
          <w:rFonts w:ascii="宋体" w:hAnsi="宋体" w:eastAsia="方正仿宋简体"/>
          <w:kern w:val="0"/>
          <w:sz w:val="32"/>
          <w:szCs w:val="32"/>
        </w:rPr>
        <w:t>：</w:t>
      </w:r>
    </w:p>
    <w:p w14:paraId="2CBFC6C7">
      <w:pPr>
        <w:widowControl/>
        <w:spacing w:line="560" w:lineRule="exact"/>
        <w:ind w:firstLine="640" w:firstLineChars="200"/>
        <w:rPr>
          <w:rFonts w:ascii="宋体" w:hAnsi="宋体" w:eastAsia="方正仿宋简体"/>
          <w:kern w:val="0"/>
          <w:sz w:val="32"/>
          <w:szCs w:val="32"/>
        </w:rPr>
      </w:pPr>
      <w:r>
        <w:rPr>
          <w:rFonts w:ascii="宋体" w:hAnsi="宋体" w:eastAsia="方正仿宋简体"/>
          <w:sz w:val="32"/>
          <w:szCs w:val="32"/>
        </w:rPr>
        <w:t>你单位报送的《关于送审</w:t>
      </w:r>
      <w:r>
        <w:rPr>
          <w:rFonts w:hint="eastAsia" w:ascii="宋体" w:hAnsi="宋体" w:eastAsia="方正仿宋简体"/>
          <w:sz w:val="32"/>
          <w:szCs w:val="32"/>
        </w:rPr>
        <w:t>阿拉尔市乐丰纺织科技有限公司脱脂棉及无纺布生产项目环境影响报告表</w:t>
      </w:r>
      <w:r>
        <w:rPr>
          <w:rFonts w:ascii="宋体" w:hAnsi="宋体" w:eastAsia="方正仿宋简体"/>
          <w:kern w:val="0"/>
          <w:sz w:val="32"/>
          <w:szCs w:val="32"/>
        </w:rPr>
        <w:t>的请示</w:t>
      </w:r>
      <w:r>
        <w:rPr>
          <w:rFonts w:ascii="宋体" w:hAnsi="宋体" w:eastAsia="方正仿宋简体"/>
          <w:sz w:val="32"/>
          <w:szCs w:val="32"/>
        </w:rPr>
        <w:t>》及《</w:t>
      </w:r>
      <w:r>
        <w:rPr>
          <w:rFonts w:hint="eastAsia" w:ascii="宋体" w:hAnsi="宋体" w:eastAsia="方正仿宋简体"/>
          <w:sz w:val="32"/>
          <w:szCs w:val="32"/>
        </w:rPr>
        <w:t>阿拉尔市乐丰纺织科技有限公司脱脂棉及无纺布生产项目环境影响报告表</w:t>
      </w:r>
      <w:r>
        <w:rPr>
          <w:rFonts w:ascii="宋体" w:hAnsi="宋体" w:eastAsia="方正仿宋简体"/>
          <w:sz w:val="32"/>
          <w:szCs w:val="32"/>
        </w:rPr>
        <w:t>》（以下简称《报告表》）已收悉。经研究，现批复如下：</w:t>
      </w:r>
    </w:p>
    <w:p w14:paraId="4D213351">
      <w:pPr>
        <w:pStyle w:val="14"/>
        <w:keepNext w:val="0"/>
        <w:keepLines w:val="0"/>
        <w:pageBreakBefore w:val="0"/>
        <w:widowControl w:val="0"/>
        <w:kinsoku/>
        <w:wordWrap/>
        <w:overflowPunct/>
        <w:topLinePunct w:val="0"/>
        <w:autoSpaceDE/>
        <w:autoSpaceDN/>
        <w:bidi w:val="0"/>
        <w:adjustRightInd/>
        <w:snapToGrid/>
        <w:spacing w:after="0" w:line="550" w:lineRule="exact"/>
        <w:ind w:leftChars="0" w:firstLine="640" w:firstLineChars="200"/>
        <w:textAlignment w:val="auto"/>
        <w:rPr>
          <w:rFonts w:hint="default" w:ascii="Times New Roman" w:hAnsi="Times New Roman" w:eastAsia="方正仿宋简体" w:cs="Times New Roman"/>
          <w:color w:val="000000"/>
          <w:kern w:val="0"/>
          <w:sz w:val="32"/>
          <w:szCs w:val="32"/>
        </w:rPr>
      </w:pPr>
      <w:r>
        <w:rPr>
          <w:rFonts w:hint="eastAsia" w:ascii="宋体" w:hAnsi="宋体" w:eastAsia="方正黑体简体" w:cs="方正黑体简体"/>
          <w:color w:val="000000"/>
          <w:kern w:val="0"/>
          <w:sz w:val="32"/>
          <w:szCs w:val="32"/>
        </w:rPr>
        <w:t>一</w:t>
      </w:r>
      <w:r>
        <w:rPr>
          <w:rFonts w:hint="eastAsia" w:ascii="宋体" w:hAnsi="宋体" w:eastAsia="方正仿宋简体"/>
          <w:color w:val="000000"/>
          <w:kern w:val="0"/>
          <w:sz w:val="32"/>
          <w:szCs w:val="32"/>
        </w:rPr>
        <w:t>、</w:t>
      </w:r>
      <w:r>
        <w:rPr>
          <w:rFonts w:ascii="宋体" w:hAnsi="宋体" w:eastAsia="方正仿宋简体"/>
          <w:color w:val="000000"/>
          <w:kern w:val="0"/>
          <w:sz w:val="32"/>
          <w:szCs w:val="32"/>
        </w:rPr>
        <w:t>该项</w:t>
      </w:r>
      <w:r>
        <w:rPr>
          <w:rFonts w:ascii="宋体" w:hAnsi="宋体" w:eastAsia="方正仿宋简体"/>
          <w:kern w:val="0"/>
          <w:sz w:val="32"/>
          <w:szCs w:val="32"/>
        </w:rPr>
        <w:t>目位于</w:t>
      </w:r>
      <w:r>
        <w:rPr>
          <w:rFonts w:hint="eastAsia" w:ascii="宋体" w:hAnsi="宋体" w:eastAsia="方正仿宋简体"/>
          <w:kern w:val="0"/>
          <w:sz w:val="32"/>
          <w:szCs w:val="32"/>
        </w:rPr>
        <w:t>阿拉</w:t>
      </w:r>
      <w:r>
        <w:rPr>
          <w:rFonts w:hint="default" w:ascii="Times New Roman" w:hAnsi="Times New Roman" w:eastAsia="方正仿宋简体" w:cs="Times New Roman"/>
          <w:kern w:val="0"/>
          <w:sz w:val="32"/>
          <w:szCs w:val="32"/>
        </w:rPr>
        <w:t>尔经济技术开发区纺织服装产业片区内，占地面积10000平方米。项目南侧为阿拉尔市乐销实业有限公司，</w:t>
      </w:r>
      <w:r>
        <w:rPr>
          <w:rFonts w:hint="default" w:ascii="Times New Roman" w:hAnsi="Times New Roman" w:eastAsia="仿宋_GB2312" w:cs="Times New Roman"/>
          <w:color w:val="auto"/>
          <w:spacing w:val="0"/>
          <w:kern w:val="2"/>
          <w:sz w:val="32"/>
          <w:szCs w:val="32"/>
          <w:highlight w:val="none"/>
          <w:lang w:val="en-US" w:eastAsia="zh-CN" w:bidi="ar-SA"/>
        </w:rPr>
        <w:t>西侧、东侧和北侧均为园区道路</w:t>
      </w:r>
      <w:r>
        <w:rPr>
          <w:rFonts w:hint="default" w:ascii="Times New Roman" w:hAnsi="Times New Roman" w:eastAsia="方正仿宋简体" w:cs="Times New Roman"/>
          <w:kern w:val="0"/>
          <w:sz w:val="32"/>
          <w:szCs w:val="32"/>
        </w:rPr>
        <w:t>。项目</w:t>
      </w:r>
      <w:r>
        <w:rPr>
          <w:rFonts w:hint="default" w:ascii="Times New Roman" w:hAnsi="Times New Roman" w:eastAsia="方正仿宋简体" w:cs="Times New Roman"/>
          <w:kern w:val="0"/>
          <w:sz w:val="32"/>
          <w:szCs w:val="32"/>
          <w:lang w:eastAsia="zh-CN"/>
        </w:rPr>
        <w:t>中心</w:t>
      </w:r>
      <w:r>
        <w:rPr>
          <w:rFonts w:hint="default" w:ascii="Times New Roman" w:hAnsi="Times New Roman" w:eastAsia="方正仿宋简体" w:cs="Times New Roman"/>
          <w:kern w:val="0"/>
          <w:sz w:val="32"/>
          <w:szCs w:val="32"/>
        </w:rPr>
        <w:t>地理坐标为东经81°13′24.660″，北纬40°33′46.508″。</w:t>
      </w:r>
      <w:r>
        <w:rPr>
          <w:rFonts w:hint="default" w:ascii="Times New Roman" w:hAnsi="Times New Roman" w:eastAsia="方正仿宋简体" w:cs="Times New Roman"/>
          <w:kern w:val="0"/>
          <w:sz w:val="32"/>
          <w:szCs w:val="32"/>
          <w:lang w:eastAsia="zh-CN"/>
        </w:rPr>
        <w:t>项目为新建工程，建设内容为租赁阿拉尔经济技术开发区纺织服装产业片区标准化厂房，</w:t>
      </w:r>
      <w:r>
        <w:rPr>
          <w:rFonts w:hint="default" w:ascii="Times New Roman" w:hAnsi="Times New Roman" w:eastAsia="方正仿宋简体" w:cs="Times New Roman"/>
          <w:kern w:val="0"/>
          <w:sz w:val="32"/>
          <w:szCs w:val="32"/>
          <w:lang w:val="en-US" w:eastAsia="zh-CN"/>
        </w:rPr>
        <w:t>设</w:t>
      </w:r>
      <w:r>
        <w:rPr>
          <w:rFonts w:hint="default" w:ascii="Times New Roman" w:hAnsi="Times New Roman" w:eastAsia="方正仿宋简体" w:cs="Times New Roman"/>
          <w:kern w:val="0"/>
          <w:sz w:val="32"/>
          <w:szCs w:val="32"/>
          <w:lang w:eastAsia="zh-CN"/>
        </w:rPr>
        <w:t>置1条水刺无纺布生产线和1条脱脂棉生产线，同步建设宿舍楼、办公楼、食堂等基础设施，配套公用、辅助、环保工程</w:t>
      </w: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kern w:val="2"/>
          <w:sz w:val="32"/>
          <w:szCs w:val="32"/>
          <w:lang w:val="en-US" w:eastAsia="zh-CN" w:bidi="ar-SA"/>
        </w:rPr>
        <w:t>水刺无纺布生产工艺流程为脱脂棉、粘胶短纤、木浆纤维按比例混合→开松→梳理→铺网→拉伸→预湿→水刺加固→整理→烘干（热蒸汽）→卷取→分切→检验入库。脱脂棉生产工艺流程为原棉清花除杂→梳理→压饼→脱脂→漂白→检验→脱水烘干（热蒸汽）→打包。</w:t>
      </w:r>
      <w:r>
        <w:rPr>
          <w:rFonts w:hint="default" w:ascii="Times New Roman" w:hAnsi="Times New Roman" w:eastAsia="方正仿宋简体" w:cs="Times New Roman"/>
          <w:color w:val="000000"/>
          <w:kern w:val="0"/>
          <w:sz w:val="32"/>
          <w:szCs w:val="32"/>
        </w:rPr>
        <w:t>项目</w:t>
      </w:r>
      <w:r>
        <w:rPr>
          <w:rFonts w:hint="default" w:ascii="Times New Roman" w:hAnsi="Times New Roman" w:eastAsia="方正仿宋简体" w:cs="Times New Roman"/>
          <w:color w:val="000000"/>
          <w:kern w:val="0"/>
          <w:sz w:val="32"/>
          <w:szCs w:val="32"/>
          <w:lang w:eastAsia="zh-CN"/>
        </w:rPr>
        <w:t>建成后年产</w:t>
      </w:r>
      <w:r>
        <w:rPr>
          <w:rFonts w:hint="default" w:ascii="Times New Roman" w:hAnsi="Times New Roman" w:eastAsia="方正仿宋简体" w:cs="Times New Roman"/>
          <w:color w:val="000000"/>
          <w:kern w:val="0"/>
          <w:sz w:val="32"/>
          <w:szCs w:val="32"/>
          <w:lang w:val="en-US" w:eastAsia="zh-CN"/>
        </w:rPr>
        <w:t>6000吨水刺无纺布，6000吨脱脂棉。</w:t>
      </w:r>
      <w:r>
        <w:rPr>
          <w:rFonts w:hint="default" w:ascii="Times New Roman" w:hAnsi="Times New Roman" w:eastAsia="方正仿宋简体" w:cs="Times New Roman"/>
          <w:color w:val="000000"/>
          <w:kern w:val="0"/>
          <w:sz w:val="32"/>
          <w:szCs w:val="32"/>
        </w:rPr>
        <w:t>项目总投资</w:t>
      </w:r>
      <w:r>
        <w:rPr>
          <w:rFonts w:hint="default" w:ascii="Times New Roman" w:hAnsi="Times New Roman" w:eastAsia="方正仿宋简体" w:cs="Times New Roman"/>
          <w:color w:val="000000"/>
          <w:kern w:val="0"/>
          <w:sz w:val="32"/>
          <w:szCs w:val="32"/>
          <w:lang w:val="en-US" w:eastAsia="zh-CN"/>
        </w:rPr>
        <w:t>5600</w:t>
      </w:r>
      <w:r>
        <w:rPr>
          <w:rFonts w:hint="default" w:ascii="Times New Roman" w:hAnsi="Times New Roman" w:eastAsia="方正仿宋简体" w:cs="Times New Roman"/>
          <w:color w:val="000000"/>
          <w:kern w:val="0"/>
          <w:sz w:val="32"/>
          <w:szCs w:val="32"/>
        </w:rPr>
        <w:t>万元，其中环保投资</w:t>
      </w:r>
      <w:r>
        <w:rPr>
          <w:rFonts w:hint="default" w:ascii="Times New Roman" w:hAnsi="Times New Roman" w:eastAsia="方正仿宋简体" w:cs="Times New Roman"/>
          <w:color w:val="000000"/>
          <w:kern w:val="0"/>
          <w:sz w:val="32"/>
          <w:szCs w:val="32"/>
          <w:lang w:val="en-US" w:eastAsia="zh-CN"/>
        </w:rPr>
        <w:t>288</w:t>
      </w:r>
      <w:r>
        <w:rPr>
          <w:rFonts w:hint="default" w:ascii="Times New Roman" w:hAnsi="Times New Roman" w:eastAsia="方正仿宋简体" w:cs="Times New Roman"/>
          <w:color w:val="000000"/>
          <w:kern w:val="0"/>
          <w:sz w:val="32"/>
          <w:szCs w:val="32"/>
        </w:rPr>
        <w:t>万元，占总投资的</w:t>
      </w:r>
      <w:r>
        <w:rPr>
          <w:rFonts w:hint="default" w:ascii="Times New Roman" w:hAnsi="Times New Roman" w:eastAsia="方正仿宋简体" w:cs="Times New Roman"/>
          <w:color w:val="000000"/>
          <w:kern w:val="0"/>
          <w:sz w:val="32"/>
          <w:szCs w:val="32"/>
          <w:lang w:val="en-US" w:eastAsia="zh-CN"/>
        </w:rPr>
        <w:t>5.14</w:t>
      </w:r>
      <w:r>
        <w:rPr>
          <w:rFonts w:hint="default" w:ascii="Times New Roman" w:hAnsi="Times New Roman" w:eastAsia="方正仿宋简体" w:cs="Times New Roman"/>
          <w:color w:val="000000"/>
          <w:kern w:val="0"/>
          <w:sz w:val="32"/>
          <w:szCs w:val="32"/>
        </w:rPr>
        <w:t>%。</w:t>
      </w:r>
    </w:p>
    <w:p w14:paraId="6CE0C4BB">
      <w:pPr>
        <w:spacing w:line="560" w:lineRule="exact"/>
        <w:ind w:firstLine="640" w:firstLineChars="200"/>
        <w:rPr>
          <w:rFonts w:hint="default" w:ascii="宋体" w:hAnsi="宋体" w:eastAsia="方正仿宋简体"/>
          <w:color w:val="000000"/>
          <w:kern w:val="0"/>
          <w:sz w:val="32"/>
          <w:szCs w:val="32"/>
          <w:lang w:val="en-US" w:eastAsia="zh-CN"/>
        </w:rPr>
      </w:pPr>
      <w:r>
        <w:rPr>
          <w:rFonts w:hint="eastAsia" w:ascii="宋体" w:hAnsi="宋体" w:eastAsia="方正黑体简体" w:cs="方正黑体简体"/>
          <w:color w:val="000000"/>
          <w:kern w:val="0"/>
          <w:sz w:val="32"/>
          <w:szCs w:val="32"/>
        </w:rPr>
        <w:t>二</w:t>
      </w:r>
      <w:r>
        <w:rPr>
          <w:rFonts w:ascii="宋体" w:hAnsi="宋体" w:eastAsia="方正仿宋简体"/>
          <w:color w:val="000000"/>
          <w:kern w:val="0"/>
          <w:sz w:val="32"/>
          <w:szCs w:val="32"/>
        </w:rPr>
        <w:t>、根据</w:t>
      </w:r>
      <w:r>
        <w:rPr>
          <w:rFonts w:hint="eastAsia" w:ascii="宋体" w:hAnsi="宋体" w:eastAsia="方正仿宋简体"/>
          <w:color w:val="000000"/>
          <w:kern w:val="0"/>
          <w:sz w:val="32"/>
          <w:szCs w:val="32"/>
        </w:rPr>
        <w:t>新疆博严环保科技有限公司</w:t>
      </w:r>
      <w:r>
        <w:rPr>
          <w:rFonts w:ascii="宋体" w:hAnsi="宋体" w:eastAsia="方正仿宋简体"/>
          <w:color w:val="000000"/>
          <w:kern w:val="0"/>
          <w:sz w:val="32"/>
          <w:szCs w:val="32"/>
        </w:rPr>
        <w:t>编制的《报告表》评价结论</w:t>
      </w:r>
      <w:r>
        <w:rPr>
          <w:rFonts w:hint="eastAsia" w:ascii="宋体" w:hAnsi="宋体" w:eastAsia="方正仿宋简体"/>
          <w:color w:val="000000"/>
          <w:kern w:val="0"/>
          <w:sz w:val="32"/>
          <w:szCs w:val="32"/>
          <w:lang w:val="en-US" w:eastAsia="zh-CN"/>
        </w:rPr>
        <w:t>及兵团环境工程评估中心对《报告表》的技术评估意见（兵环评</w:t>
      </w:r>
      <w:r>
        <w:rPr>
          <w:rFonts w:hint="default" w:ascii="Times New Roman" w:hAnsi="Times New Roman" w:eastAsia="方正仿宋简体" w:cs="Times New Roman"/>
          <w:color w:val="000000"/>
          <w:kern w:val="0"/>
          <w:sz w:val="32"/>
          <w:szCs w:val="32"/>
          <w:lang w:val="en-US" w:eastAsia="zh-CN"/>
        </w:rPr>
        <w:t>估〔2025〕260号）</w:t>
      </w:r>
      <w:r>
        <w:rPr>
          <w:rFonts w:ascii="宋体" w:hAnsi="宋体" w:eastAsia="方正仿宋简体"/>
          <w:color w:val="000000"/>
          <w:kern w:val="0"/>
          <w:sz w:val="32"/>
          <w:szCs w:val="32"/>
        </w:rPr>
        <w:t>，该项目为纺织业项目，在符合产业政策、选址符合国土空间规划等相关规划的前提下，从环境保护的角度，我局原则同意《报告表》结论。</w:t>
      </w:r>
    </w:p>
    <w:p w14:paraId="0200018E">
      <w:pPr>
        <w:spacing w:line="560" w:lineRule="exact"/>
        <w:ind w:firstLine="640" w:firstLineChars="200"/>
        <w:rPr>
          <w:rFonts w:ascii="宋体" w:hAnsi="宋体" w:eastAsia="方正仿宋简体"/>
          <w:kern w:val="0"/>
          <w:sz w:val="32"/>
          <w:szCs w:val="32"/>
        </w:rPr>
      </w:pPr>
      <w:r>
        <w:rPr>
          <w:rFonts w:hint="eastAsia" w:ascii="宋体" w:hAnsi="宋体" w:eastAsia="方正黑体简体" w:cs="方正黑体简体"/>
          <w:color w:val="000000"/>
          <w:kern w:val="0"/>
          <w:sz w:val="32"/>
          <w:szCs w:val="32"/>
        </w:rPr>
        <w:t>三</w:t>
      </w:r>
      <w:r>
        <w:rPr>
          <w:rFonts w:ascii="宋体" w:hAnsi="宋体" w:eastAsia="方正仿宋简体"/>
          <w:color w:val="000000"/>
          <w:kern w:val="0"/>
          <w:sz w:val="32"/>
          <w:szCs w:val="32"/>
        </w:rPr>
        <w:t>、</w:t>
      </w:r>
      <w:r>
        <w:rPr>
          <w:rFonts w:ascii="宋体" w:hAnsi="宋体" w:eastAsia="方正仿宋简体"/>
          <w:kern w:val="0"/>
          <w:sz w:val="32"/>
          <w:szCs w:val="32"/>
        </w:rPr>
        <w:t>你单位在项目</w:t>
      </w:r>
      <w:r>
        <w:rPr>
          <w:rFonts w:hint="eastAsia" w:ascii="宋体" w:hAnsi="宋体" w:eastAsia="方正仿宋简体"/>
          <w:kern w:val="0"/>
          <w:sz w:val="32"/>
          <w:szCs w:val="32"/>
          <w:lang w:eastAsia="zh-CN"/>
        </w:rPr>
        <w:t>建设和运行管理</w:t>
      </w:r>
      <w:r>
        <w:rPr>
          <w:rFonts w:ascii="宋体" w:hAnsi="宋体" w:eastAsia="方正仿宋简体"/>
          <w:kern w:val="0"/>
          <w:sz w:val="32"/>
          <w:szCs w:val="32"/>
        </w:rPr>
        <w:t>中，应严格执行有关环境质量标准和污染物排放标准，认真、全面落实</w:t>
      </w:r>
      <w:r>
        <w:rPr>
          <w:rFonts w:ascii="宋体" w:hAnsi="宋体" w:eastAsia="方正仿宋简体"/>
          <w:color w:val="000000"/>
          <w:kern w:val="0"/>
          <w:sz w:val="32"/>
          <w:szCs w:val="32"/>
        </w:rPr>
        <w:t>《报告表》</w:t>
      </w:r>
      <w:r>
        <w:rPr>
          <w:rFonts w:hint="eastAsia" w:ascii="宋体" w:hAnsi="宋体" w:eastAsia="方正仿宋简体"/>
          <w:color w:val="000000"/>
          <w:kern w:val="0"/>
          <w:sz w:val="32"/>
          <w:szCs w:val="32"/>
          <w:lang w:eastAsia="zh-CN"/>
        </w:rPr>
        <w:t>中</w:t>
      </w:r>
      <w:r>
        <w:rPr>
          <w:rFonts w:ascii="宋体" w:hAnsi="宋体" w:eastAsia="方正仿宋简体"/>
          <w:kern w:val="0"/>
          <w:sz w:val="32"/>
          <w:szCs w:val="32"/>
        </w:rPr>
        <w:t>提出的各项环保对策措施和要求，确保污染物达标排放和各环境敏感点满足相应功能要求。重点做好以下工作：</w:t>
      </w:r>
    </w:p>
    <w:p w14:paraId="14264B7A">
      <w:pPr>
        <w:spacing w:line="560" w:lineRule="exact"/>
        <w:ind w:firstLine="640" w:firstLineChars="200"/>
        <w:rPr>
          <w:rFonts w:hint="eastAsia" w:ascii="宋体" w:hAnsi="宋体" w:eastAsia="方正楷体简体"/>
          <w:kern w:val="0"/>
          <w:sz w:val="32"/>
          <w:szCs w:val="32"/>
          <w:lang w:eastAsia="zh-CN"/>
        </w:rPr>
      </w:pPr>
      <w:r>
        <w:rPr>
          <w:rFonts w:ascii="宋体" w:hAnsi="宋体" w:eastAsia="方正楷体简体"/>
          <w:kern w:val="0"/>
          <w:sz w:val="32"/>
          <w:szCs w:val="32"/>
        </w:rPr>
        <w:t>（一）</w:t>
      </w:r>
      <w:r>
        <w:rPr>
          <w:rFonts w:hint="eastAsia" w:ascii="宋体" w:hAnsi="宋体" w:eastAsia="方正楷体简体"/>
          <w:kern w:val="0"/>
          <w:sz w:val="32"/>
          <w:szCs w:val="32"/>
          <w:lang w:eastAsia="zh-CN"/>
        </w:rPr>
        <w:t>认真</w:t>
      </w:r>
      <w:r>
        <w:rPr>
          <w:rFonts w:ascii="宋体" w:hAnsi="宋体" w:eastAsia="方正楷体简体"/>
          <w:kern w:val="0"/>
          <w:sz w:val="32"/>
          <w:szCs w:val="32"/>
        </w:rPr>
        <w:t>落实</w:t>
      </w:r>
      <w:r>
        <w:rPr>
          <w:rFonts w:hint="eastAsia" w:ascii="宋体" w:hAnsi="宋体" w:eastAsia="方正楷体简体"/>
          <w:kern w:val="0"/>
          <w:sz w:val="32"/>
          <w:szCs w:val="32"/>
          <w:lang w:eastAsia="zh-CN"/>
        </w:rPr>
        <w:t>施工期环境保护措施。</w:t>
      </w:r>
      <w:r>
        <w:rPr>
          <w:rFonts w:hint="eastAsia" w:ascii="宋体" w:hAnsi="宋体" w:eastAsia="方正仿宋简体" w:cs="Times New Roman"/>
          <w:kern w:val="0"/>
          <w:sz w:val="32"/>
          <w:szCs w:val="32"/>
          <w:lang w:val="en-US" w:eastAsia="zh-CN" w:bidi="ar-SA"/>
        </w:rPr>
        <w:t>做好施工过程中的降噪、防尘、施工固废清理和水土保持、防沙治沙等生态环境保护措施，妥善处置施工废弃物、生活垃圾及生活污水。</w:t>
      </w:r>
    </w:p>
    <w:p w14:paraId="4DBAE7E7">
      <w:pPr>
        <w:spacing w:line="560" w:lineRule="exact"/>
        <w:ind w:firstLine="640"/>
        <w:rPr>
          <w:rFonts w:hint="default" w:ascii="Times New Roman" w:hAnsi="Times New Roman" w:eastAsia="方正仿宋简体" w:cs="Times New Roman"/>
          <w:kern w:val="0"/>
          <w:sz w:val="32"/>
          <w:szCs w:val="32"/>
          <w:lang w:eastAsia="zh-CN"/>
        </w:rPr>
      </w:pPr>
      <w:r>
        <w:rPr>
          <w:rFonts w:ascii="宋体" w:hAnsi="宋体" w:eastAsia="方正楷体简体"/>
          <w:kern w:val="0"/>
          <w:sz w:val="32"/>
          <w:szCs w:val="32"/>
        </w:rPr>
        <w:t>（</w:t>
      </w:r>
      <w:r>
        <w:rPr>
          <w:rFonts w:hint="eastAsia" w:ascii="宋体" w:hAnsi="宋体" w:eastAsia="方正楷体简体"/>
          <w:kern w:val="0"/>
          <w:sz w:val="32"/>
          <w:szCs w:val="32"/>
          <w:lang w:eastAsia="zh-CN"/>
        </w:rPr>
        <w:t>二</w:t>
      </w:r>
      <w:r>
        <w:rPr>
          <w:rFonts w:ascii="宋体" w:hAnsi="宋体" w:eastAsia="方正楷体简体"/>
          <w:kern w:val="0"/>
          <w:sz w:val="32"/>
          <w:szCs w:val="32"/>
        </w:rPr>
        <w:t>）严格落实大气污染防治措施。</w:t>
      </w:r>
      <w:r>
        <w:rPr>
          <w:rFonts w:hint="default" w:ascii="Times New Roman" w:hAnsi="Times New Roman" w:eastAsia="方正仿宋简体" w:cs="Times New Roman"/>
          <w:kern w:val="0"/>
          <w:sz w:val="32"/>
          <w:szCs w:val="32"/>
        </w:rPr>
        <w:t>该项目运营期产生的废气主要为脱脂棉生产过程中清花除杂、梳理工序产生的粉尘，水刺无纺布生产过程中梳理、开松工序产生的粉尘</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lang w:val="en-US" w:eastAsia="zh-CN"/>
        </w:rPr>
        <w:t>烘干工序产生的有机废气和</w:t>
      </w:r>
      <w:r>
        <w:rPr>
          <w:rFonts w:hint="default" w:ascii="Times New Roman" w:hAnsi="Times New Roman" w:eastAsia="方正仿宋简体" w:cs="Times New Roman"/>
          <w:kern w:val="0"/>
          <w:sz w:val="32"/>
          <w:szCs w:val="32"/>
        </w:rPr>
        <w:t>食堂油烟</w:t>
      </w:r>
      <w:r>
        <w:rPr>
          <w:rFonts w:hint="default" w:ascii="Times New Roman" w:hAnsi="Times New Roman" w:eastAsia="方正仿宋简体" w:cs="Times New Roman"/>
          <w:kern w:val="0"/>
          <w:sz w:val="32"/>
          <w:szCs w:val="32"/>
          <w:lang w:eastAsia="zh-CN"/>
        </w:rPr>
        <w:t>。脱脂棉生产过程中清花除杂、梳理工序产生的粉尘</w:t>
      </w:r>
      <w:r>
        <w:rPr>
          <w:rFonts w:hint="default" w:ascii="Times New Roman" w:hAnsi="Times New Roman" w:eastAsia="方正仿宋简体" w:cs="Times New Roman"/>
          <w:kern w:val="0"/>
          <w:sz w:val="32"/>
          <w:szCs w:val="32"/>
          <w:lang w:val="en-US" w:eastAsia="zh-CN"/>
        </w:rPr>
        <w:t>和</w:t>
      </w:r>
      <w:r>
        <w:rPr>
          <w:rFonts w:hint="default" w:ascii="Times New Roman" w:hAnsi="Times New Roman" w:eastAsia="方正仿宋简体" w:cs="Times New Roman"/>
          <w:kern w:val="0"/>
          <w:sz w:val="32"/>
          <w:szCs w:val="32"/>
          <w:lang w:eastAsia="zh-CN"/>
        </w:rPr>
        <w:t>水刺无纺布生产过程中梳理、开松工序产生的粉尘</w:t>
      </w:r>
      <w:r>
        <w:rPr>
          <w:rFonts w:hint="default" w:ascii="Times New Roman" w:hAnsi="Times New Roman" w:eastAsia="方正仿宋简体" w:cs="Times New Roman"/>
          <w:kern w:val="0"/>
          <w:sz w:val="32"/>
          <w:szCs w:val="32"/>
          <w:lang w:val="en-US" w:eastAsia="zh-CN"/>
        </w:rPr>
        <w:t>分别</w:t>
      </w:r>
      <w:r>
        <w:rPr>
          <w:rFonts w:hint="default" w:ascii="Times New Roman" w:hAnsi="Times New Roman" w:eastAsia="方正仿宋简体" w:cs="Times New Roman"/>
          <w:kern w:val="0"/>
          <w:sz w:val="32"/>
          <w:szCs w:val="32"/>
          <w:lang w:eastAsia="zh-CN"/>
        </w:rPr>
        <w:t>采用“负压收集+复合圆笼除尘机组”处理，</w:t>
      </w:r>
      <w:r>
        <w:rPr>
          <w:rFonts w:hint="default" w:ascii="Times New Roman" w:hAnsi="Times New Roman" w:eastAsia="方正仿宋简体" w:cs="Times New Roman"/>
          <w:kern w:val="0"/>
          <w:sz w:val="32"/>
          <w:szCs w:val="32"/>
          <w:lang w:val="en-US" w:eastAsia="zh-CN"/>
        </w:rPr>
        <w:t>废气中颗粒物</w:t>
      </w:r>
      <w:r>
        <w:rPr>
          <w:rFonts w:hint="default" w:ascii="Times New Roman" w:hAnsi="Times New Roman" w:eastAsia="方正仿宋简体" w:cs="Times New Roman"/>
          <w:kern w:val="0"/>
          <w:sz w:val="32"/>
          <w:szCs w:val="32"/>
          <w:lang w:eastAsia="zh-CN"/>
        </w:rPr>
        <w:t>须满足《大气污染物综合排放标准》（GB16297-1996）表2新污染源大气污染物排放限值二级要求后，</w:t>
      </w:r>
      <w:r>
        <w:rPr>
          <w:rFonts w:hint="default" w:ascii="Times New Roman" w:hAnsi="Times New Roman" w:eastAsia="方正仿宋简体" w:cs="Times New Roman"/>
          <w:kern w:val="0"/>
          <w:sz w:val="32"/>
          <w:szCs w:val="32"/>
          <w:lang w:val="en-US" w:eastAsia="zh-CN"/>
        </w:rPr>
        <w:t>各自</w:t>
      </w:r>
      <w:r>
        <w:rPr>
          <w:rFonts w:hint="default" w:ascii="Times New Roman" w:hAnsi="Times New Roman" w:eastAsia="方正仿宋简体" w:cs="Times New Roman"/>
          <w:kern w:val="0"/>
          <w:sz w:val="32"/>
          <w:szCs w:val="32"/>
          <w:lang w:eastAsia="zh-CN"/>
        </w:rPr>
        <w:t>通过15米</w:t>
      </w:r>
      <w:r>
        <w:rPr>
          <w:rFonts w:hint="default" w:ascii="Times New Roman" w:hAnsi="Times New Roman" w:eastAsia="方正仿宋简体" w:cs="Times New Roman"/>
          <w:kern w:val="0"/>
          <w:sz w:val="32"/>
          <w:szCs w:val="32"/>
          <w:lang w:val="en-US" w:eastAsia="zh-CN"/>
        </w:rPr>
        <w:t>高</w:t>
      </w:r>
      <w:r>
        <w:rPr>
          <w:rFonts w:hint="default" w:ascii="Times New Roman" w:hAnsi="Times New Roman" w:eastAsia="方正仿宋简体" w:cs="Times New Roman"/>
          <w:kern w:val="0"/>
          <w:sz w:val="32"/>
          <w:szCs w:val="32"/>
          <w:lang w:eastAsia="zh-CN"/>
        </w:rPr>
        <w:t>排气筒（DA001）（DA002）排放；食堂油烟采用“油烟净化器”处理，须满足《饮食业油烟排放标准（试行）》（GB18483-2001）表2限值要求</w:t>
      </w:r>
      <w:r>
        <w:rPr>
          <w:rFonts w:hint="default" w:ascii="Times New Roman" w:hAnsi="Times New Roman" w:eastAsia="方正仿宋简体" w:cs="Times New Roman"/>
          <w:kern w:val="0"/>
          <w:sz w:val="32"/>
          <w:szCs w:val="32"/>
          <w:lang w:val="en-US" w:eastAsia="zh-CN"/>
        </w:rPr>
        <w:t>后，</w:t>
      </w:r>
      <w:r>
        <w:rPr>
          <w:rFonts w:hint="default" w:ascii="Times New Roman" w:hAnsi="Times New Roman" w:eastAsia="方正仿宋简体" w:cs="Times New Roman"/>
          <w:kern w:val="0"/>
          <w:sz w:val="32"/>
          <w:szCs w:val="32"/>
          <w:lang w:eastAsia="zh-CN"/>
        </w:rPr>
        <w:t>由专用烟道引至楼顶排放。</w:t>
      </w:r>
    </w:p>
    <w:p w14:paraId="591CD5E0">
      <w:pPr>
        <w:spacing w:line="560" w:lineRule="exact"/>
        <w:ind w:firstLine="64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方正仿宋简体" w:cs="Times New Roman"/>
          <w:kern w:val="0"/>
          <w:sz w:val="32"/>
          <w:szCs w:val="32"/>
          <w:highlight w:val="none"/>
          <w:lang w:eastAsia="zh-CN"/>
        </w:rPr>
        <w:t>通过采用全封闭生产车间，提高集气罩废气收集效率，减少废气逸散，</w:t>
      </w:r>
      <w:r>
        <w:rPr>
          <w:rFonts w:hint="default" w:ascii="Times New Roman" w:hAnsi="Times New Roman" w:eastAsia="仿宋_GB2312" w:cs="Times New Roman"/>
          <w:color w:val="000000"/>
          <w:sz w:val="32"/>
          <w:szCs w:val="32"/>
          <w:highlight w:val="none"/>
          <w:lang w:val="en-US" w:eastAsia="zh-CN"/>
        </w:rPr>
        <w:t>采用密闭烘燥设备，减少废气逸散，确保厂界颗粒物、非甲烷总烃排放满足《大气污染物综合排放标准》（GB16297-1996）表2新污染源大气污染物排放限值中无组织排放监控浓度限值要求；厂内非甲烷总烃无组织排放满足《挥发性有机物无组织排放控制标准》（GB37822-2019）中表A.1厂区内VOCs无组织排放限值要求。</w:t>
      </w:r>
    </w:p>
    <w:p w14:paraId="4FA68013">
      <w:pPr>
        <w:spacing w:line="560" w:lineRule="exact"/>
        <w:ind w:firstLine="640"/>
        <w:rPr>
          <w:rFonts w:hint="default" w:ascii="Times New Roman" w:hAnsi="Times New Roman" w:eastAsia="方正仿宋简体" w:cs="Times New Roman"/>
          <w:kern w:val="0"/>
          <w:sz w:val="32"/>
          <w:szCs w:val="32"/>
          <w:lang w:eastAsia="zh-CN"/>
        </w:rPr>
      </w:pPr>
      <w:r>
        <w:rPr>
          <w:rFonts w:ascii="宋体" w:hAnsi="宋体" w:eastAsia="方正楷体简体"/>
          <w:kern w:val="0"/>
          <w:sz w:val="32"/>
          <w:szCs w:val="32"/>
        </w:rPr>
        <w:t>（</w:t>
      </w:r>
      <w:r>
        <w:rPr>
          <w:rFonts w:hint="eastAsia" w:ascii="宋体" w:hAnsi="宋体" w:eastAsia="方正楷体简体"/>
          <w:kern w:val="0"/>
          <w:sz w:val="32"/>
          <w:szCs w:val="32"/>
          <w:lang w:eastAsia="zh-CN"/>
        </w:rPr>
        <w:t>三</w:t>
      </w:r>
      <w:r>
        <w:rPr>
          <w:rFonts w:ascii="宋体" w:hAnsi="宋体" w:eastAsia="方正楷体简体"/>
          <w:kern w:val="0"/>
          <w:sz w:val="32"/>
          <w:szCs w:val="32"/>
        </w:rPr>
        <w:t>）严格落实水污染防治措施。</w:t>
      </w:r>
      <w:r>
        <w:rPr>
          <w:rFonts w:ascii="宋体" w:hAnsi="宋体" w:eastAsia="方正仿宋简体"/>
          <w:kern w:val="0"/>
          <w:sz w:val="32"/>
          <w:szCs w:val="32"/>
        </w:rPr>
        <w:t>该项</w:t>
      </w:r>
      <w:r>
        <w:rPr>
          <w:rFonts w:hint="default" w:ascii="Times New Roman" w:hAnsi="Times New Roman" w:eastAsia="方正仿宋简体" w:cs="Times New Roman"/>
          <w:kern w:val="0"/>
          <w:sz w:val="32"/>
          <w:szCs w:val="32"/>
        </w:rPr>
        <w:t>目运营期产生的废水主要为生产废水</w:t>
      </w:r>
      <w:r>
        <w:rPr>
          <w:rFonts w:hint="default" w:ascii="Times New Roman" w:hAnsi="Times New Roman" w:eastAsia="方正仿宋简体" w:cs="Times New Roman"/>
          <w:kern w:val="0"/>
          <w:sz w:val="32"/>
          <w:szCs w:val="32"/>
          <w:lang w:eastAsia="zh-CN"/>
        </w:rPr>
        <w:t>和</w:t>
      </w:r>
      <w:r>
        <w:rPr>
          <w:rFonts w:hint="default" w:ascii="Times New Roman" w:hAnsi="Times New Roman" w:eastAsia="方正仿宋简体" w:cs="Times New Roman"/>
          <w:kern w:val="0"/>
          <w:sz w:val="32"/>
          <w:szCs w:val="32"/>
        </w:rPr>
        <w:t>生活污水</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color w:val="000000" w:themeColor="text1"/>
          <w:kern w:val="0"/>
          <w:sz w:val="32"/>
          <w:szCs w:val="32"/>
          <w:lang w:eastAsia="zh-CN"/>
          <w14:textFill>
            <w14:solidFill>
              <w14:schemeClr w14:val="tx1"/>
            </w14:solidFill>
          </w14:textFill>
        </w:rPr>
        <w:t>生产废水经厂区污水处理站处理（pH调节+气浮+过滤），出水水质须满足《污水综合排放标准》（GB8978-1996）表4中的三级标准后，95%回用于预湿和水刺工序，剩余废水经园区污水管网排至阿拉尔工业园区污水处理厂处理；生活污水经化粪池处理后通过园区污水管网排至阿拉尔工业园区污水</w:t>
      </w:r>
      <w:r>
        <w:rPr>
          <w:rFonts w:hint="default" w:ascii="Times New Roman" w:hAnsi="Times New Roman" w:eastAsia="方正仿宋简体" w:cs="Times New Roman"/>
          <w:kern w:val="0"/>
          <w:sz w:val="32"/>
          <w:szCs w:val="32"/>
          <w:lang w:eastAsia="zh-CN"/>
        </w:rPr>
        <w:t>处理厂处理。</w:t>
      </w:r>
    </w:p>
    <w:p w14:paraId="400AFEAF">
      <w:pPr>
        <w:pStyle w:val="5"/>
        <w:adjustRightInd w:val="0"/>
        <w:snapToGrid w:val="0"/>
        <w:spacing w:line="560" w:lineRule="exact"/>
        <w:ind w:firstLine="640" w:firstLineChars="200"/>
        <w:rPr>
          <w:rFonts w:hint="default" w:ascii="Times New Roman" w:hAnsi="Times New Roman" w:eastAsia="方正仿宋简体" w:cs="Times New Roman"/>
          <w:kern w:val="0"/>
          <w:sz w:val="32"/>
          <w:szCs w:val="32"/>
          <w:lang w:eastAsia="zh-CN"/>
        </w:rPr>
      </w:pPr>
      <w:r>
        <w:rPr>
          <w:rFonts w:ascii="宋体" w:hAnsi="宋体" w:eastAsia="方正楷体简体"/>
          <w:kern w:val="0"/>
          <w:sz w:val="32"/>
          <w:szCs w:val="32"/>
        </w:rPr>
        <w:t>（</w:t>
      </w:r>
      <w:r>
        <w:rPr>
          <w:rFonts w:hint="eastAsia" w:ascii="宋体" w:hAnsi="宋体" w:eastAsia="方正楷体简体"/>
          <w:kern w:val="0"/>
          <w:sz w:val="32"/>
          <w:szCs w:val="32"/>
          <w:lang w:eastAsia="zh-CN"/>
        </w:rPr>
        <w:t>四</w:t>
      </w:r>
      <w:r>
        <w:rPr>
          <w:rFonts w:ascii="宋体" w:hAnsi="宋体" w:eastAsia="方正楷体简体"/>
          <w:kern w:val="0"/>
          <w:sz w:val="32"/>
          <w:szCs w:val="32"/>
        </w:rPr>
        <w:t>）严格落实噪声污染防治措施。</w:t>
      </w:r>
      <w:r>
        <w:rPr>
          <w:rFonts w:hint="eastAsia" w:ascii="宋体" w:hAnsi="宋体" w:eastAsia="方正仿宋简体"/>
          <w:kern w:val="0"/>
          <w:sz w:val="32"/>
          <w:szCs w:val="32"/>
          <w:lang w:val="en-US" w:eastAsia="zh-CN"/>
        </w:rPr>
        <w:t>该</w:t>
      </w:r>
      <w:r>
        <w:rPr>
          <w:rFonts w:ascii="宋体" w:hAnsi="宋体" w:eastAsia="方正仿宋简体"/>
          <w:kern w:val="0"/>
          <w:sz w:val="32"/>
          <w:szCs w:val="32"/>
        </w:rPr>
        <w:t>项目</w:t>
      </w:r>
      <w:r>
        <w:rPr>
          <w:rFonts w:hint="eastAsia" w:ascii="宋体" w:hAnsi="宋体" w:eastAsia="方正仿宋简体"/>
          <w:kern w:val="0"/>
          <w:sz w:val="32"/>
          <w:szCs w:val="32"/>
          <w:lang w:val="en-US" w:eastAsia="zh-CN"/>
        </w:rPr>
        <w:t>运营期</w:t>
      </w:r>
      <w:r>
        <w:rPr>
          <w:rFonts w:ascii="宋体" w:hAnsi="宋体" w:eastAsia="方正仿宋简体"/>
          <w:kern w:val="0"/>
          <w:sz w:val="32"/>
          <w:szCs w:val="32"/>
        </w:rPr>
        <w:t>噪声主要</w:t>
      </w:r>
      <w:r>
        <w:rPr>
          <w:rFonts w:hint="eastAsia" w:ascii="宋体" w:hAnsi="宋体" w:eastAsia="方正仿宋简体"/>
          <w:kern w:val="0"/>
          <w:sz w:val="32"/>
          <w:szCs w:val="32"/>
          <w:lang w:eastAsia="zh-CN"/>
        </w:rPr>
        <w:t>为开松机、梳理机、牵伸机、水刺机、烘干筒及水泵等设备运行时产生的噪声。</w:t>
      </w:r>
      <w:r>
        <w:rPr>
          <w:rFonts w:hint="eastAsia" w:ascii="宋体" w:hAnsi="宋体" w:eastAsia="方正仿宋简体"/>
          <w:kern w:val="0"/>
          <w:sz w:val="32"/>
          <w:szCs w:val="32"/>
          <w:lang w:val="en-US" w:eastAsia="zh-CN"/>
        </w:rPr>
        <w:t>通过</w:t>
      </w:r>
      <w:r>
        <w:rPr>
          <w:rFonts w:hint="eastAsia" w:ascii="宋体" w:hAnsi="宋体" w:eastAsia="方正仿宋简体"/>
          <w:kern w:val="0"/>
          <w:sz w:val="32"/>
          <w:szCs w:val="32"/>
          <w:lang w:eastAsia="zh-CN"/>
        </w:rPr>
        <w:t>选用先进可靠的低噪</w:t>
      </w:r>
      <w:r>
        <w:rPr>
          <w:rFonts w:hint="default" w:ascii="Times New Roman" w:hAnsi="Times New Roman" w:eastAsia="方正仿宋简体" w:cs="Times New Roman"/>
          <w:kern w:val="0"/>
          <w:sz w:val="32"/>
          <w:szCs w:val="32"/>
          <w:lang w:eastAsia="zh-CN"/>
        </w:rPr>
        <w:t>声设备，各产噪设备均集中在生产车间，设备底座或基础加装减振装置，定期维护设备，确保设备运行状态良好</w:t>
      </w:r>
      <w:r>
        <w:rPr>
          <w:rFonts w:hint="default" w:ascii="Times New Roman" w:hAnsi="Times New Roman" w:eastAsia="方正仿宋简体" w:cs="Times New Roman"/>
          <w:kern w:val="0"/>
          <w:sz w:val="32"/>
          <w:szCs w:val="32"/>
          <w:lang w:val="en-US" w:eastAsia="zh-CN"/>
        </w:rPr>
        <w:t>等</w:t>
      </w:r>
      <w:r>
        <w:rPr>
          <w:rFonts w:hint="default" w:ascii="Times New Roman" w:hAnsi="Times New Roman" w:eastAsia="方正仿宋简体" w:cs="Times New Roman"/>
          <w:kern w:val="0"/>
          <w:sz w:val="32"/>
          <w:szCs w:val="32"/>
          <w:lang w:eastAsia="zh-CN"/>
        </w:rPr>
        <w:t>降噪措施后，</w:t>
      </w:r>
      <w:r>
        <w:rPr>
          <w:rFonts w:hint="default" w:ascii="Times New Roman" w:hAnsi="Times New Roman" w:eastAsia="方正仿宋简体" w:cs="Times New Roman"/>
          <w:kern w:val="0"/>
          <w:sz w:val="32"/>
          <w:szCs w:val="32"/>
          <w:lang w:val="en-US" w:eastAsia="zh-CN"/>
        </w:rPr>
        <w:t>确保</w:t>
      </w:r>
      <w:r>
        <w:rPr>
          <w:rFonts w:hint="default" w:ascii="Times New Roman" w:hAnsi="Times New Roman" w:eastAsia="方正仿宋简体" w:cs="Times New Roman"/>
          <w:kern w:val="0"/>
          <w:sz w:val="32"/>
          <w:szCs w:val="32"/>
          <w:lang w:eastAsia="zh-CN"/>
        </w:rPr>
        <w:t>厂界噪声满足《工业企业厂界环境噪声排放标准》（GB12348-2008）中3类标准要求。</w:t>
      </w:r>
    </w:p>
    <w:p w14:paraId="664ABC32">
      <w:pPr>
        <w:pStyle w:val="5"/>
        <w:adjustRightInd w:val="0"/>
        <w:snapToGrid w:val="0"/>
        <w:spacing w:line="560" w:lineRule="exact"/>
        <w:ind w:left="0" w:leftChars="0" w:firstLine="640" w:firstLineChars="200"/>
        <w:rPr>
          <w:rFonts w:hint="default" w:ascii="Times New Roman" w:hAnsi="Times New Roman" w:eastAsia="方正仿宋简体" w:cs="Times New Roman"/>
          <w:kern w:val="0"/>
          <w:sz w:val="32"/>
          <w:szCs w:val="32"/>
          <w:lang w:eastAsia="zh-CN"/>
        </w:rPr>
      </w:pPr>
      <w:r>
        <w:rPr>
          <w:rFonts w:ascii="宋体" w:hAnsi="宋体" w:eastAsia="方正楷体简体"/>
          <w:kern w:val="0"/>
          <w:sz w:val="32"/>
          <w:szCs w:val="32"/>
        </w:rPr>
        <w:t>（</w:t>
      </w:r>
      <w:r>
        <w:rPr>
          <w:rFonts w:hint="eastAsia" w:ascii="宋体" w:hAnsi="宋体" w:eastAsia="方正楷体简体"/>
          <w:kern w:val="0"/>
          <w:sz w:val="32"/>
          <w:szCs w:val="32"/>
          <w:lang w:eastAsia="zh-CN"/>
        </w:rPr>
        <w:t>五</w:t>
      </w:r>
      <w:r>
        <w:rPr>
          <w:rFonts w:ascii="宋体" w:hAnsi="宋体" w:eastAsia="方正楷体简体"/>
          <w:kern w:val="0"/>
          <w:sz w:val="32"/>
          <w:szCs w:val="32"/>
        </w:rPr>
        <w:t>）严格落实固体废物分类处置措施。</w:t>
      </w:r>
      <w:r>
        <w:rPr>
          <w:rFonts w:ascii="宋体" w:hAnsi="宋体" w:eastAsia="方正仿宋简体"/>
          <w:kern w:val="0"/>
          <w:sz w:val="32"/>
          <w:szCs w:val="32"/>
        </w:rPr>
        <w:t>该项目运营期产生的固废主要为</w:t>
      </w:r>
      <w:r>
        <w:rPr>
          <w:rFonts w:hint="eastAsia" w:ascii="宋体" w:hAnsi="宋体" w:eastAsia="方正仿宋简体"/>
          <w:kern w:val="0"/>
          <w:sz w:val="32"/>
          <w:szCs w:val="32"/>
        </w:rPr>
        <w:t>废润滑油、废油剂桶、油泥、废氢氧化钠和双氧水包装桶</w:t>
      </w:r>
      <w:r>
        <w:rPr>
          <w:rFonts w:hint="eastAsia" w:ascii="宋体" w:hAnsi="宋体" w:eastAsia="方正仿宋简体"/>
          <w:kern w:val="0"/>
          <w:sz w:val="32"/>
          <w:szCs w:val="32"/>
          <w:lang w:eastAsia="zh-CN"/>
        </w:rPr>
        <w:t>等危险废物</w:t>
      </w:r>
      <w:r>
        <w:rPr>
          <w:rFonts w:hint="default" w:ascii="Times New Roman" w:hAnsi="Times New Roman" w:eastAsia="方正仿宋简体" w:cs="Times New Roman"/>
          <w:kern w:val="0"/>
          <w:sz w:val="32"/>
          <w:szCs w:val="32"/>
          <w:lang w:eastAsia="zh-CN"/>
        </w:rPr>
        <w:t>；废边角料、不合格品、收集的纤维尘、滤渣等一般固体废物</w:t>
      </w:r>
      <w:r>
        <w:rPr>
          <w:rFonts w:hint="default" w:ascii="Times New Roman" w:hAnsi="Times New Roman" w:eastAsia="方正仿宋简体" w:cs="Times New Roman"/>
          <w:kern w:val="0"/>
          <w:sz w:val="32"/>
          <w:szCs w:val="32"/>
          <w:lang w:val="en-US" w:eastAsia="zh-CN"/>
        </w:rPr>
        <w:t>及</w:t>
      </w:r>
      <w:r>
        <w:rPr>
          <w:rFonts w:hint="default" w:ascii="Times New Roman" w:hAnsi="Times New Roman" w:eastAsia="方正仿宋简体" w:cs="Times New Roman"/>
          <w:kern w:val="0"/>
          <w:sz w:val="32"/>
          <w:szCs w:val="32"/>
          <w:lang w:eastAsia="zh-CN"/>
        </w:rPr>
        <w:t>生活垃圾。废润滑油、废润滑油桶、油泥和废氢氧化钠和双氧水包装桶分类暂存于危险废物贮存库，定期交由有资质的单位进行处置，按照《危险废物贮存污染控制标准》（GB18597-2023）建设和管理危险废物贮存库。废边角料、不合格品暂存于一般固体废物暂存间，回用于生产；滤渣脱水后含水率降至40%后与收集的纤维尘暂存于一般固体废物暂存间，定期清运至垃圾填埋场填埋处理。生活垃圾设置垃圾桶集中收集，定期交由环卫部门收运处理。</w:t>
      </w:r>
    </w:p>
    <w:p w14:paraId="75E36BF3">
      <w:pPr>
        <w:pStyle w:val="5"/>
        <w:adjustRightInd w:val="0"/>
        <w:snapToGrid w:val="0"/>
        <w:spacing w:line="560" w:lineRule="exact"/>
        <w:ind w:firstLine="640" w:firstLineChars="200"/>
        <w:rPr>
          <w:rFonts w:ascii="宋体" w:hAnsi="宋体"/>
        </w:rPr>
      </w:pPr>
      <w:r>
        <w:rPr>
          <w:rFonts w:ascii="宋体" w:hAnsi="宋体" w:eastAsia="方正楷体简体"/>
          <w:kern w:val="0"/>
          <w:sz w:val="32"/>
          <w:szCs w:val="32"/>
        </w:rPr>
        <w:t>（</w:t>
      </w:r>
      <w:r>
        <w:rPr>
          <w:rFonts w:hint="eastAsia" w:ascii="宋体" w:hAnsi="宋体" w:eastAsia="方正楷体简体"/>
          <w:kern w:val="0"/>
          <w:sz w:val="32"/>
          <w:szCs w:val="32"/>
          <w:lang w:eastAsia="zh-CN"/>
        </w:rPr>
        <w:t>六</w:t>
      </w:r>
      <w:r>
        <w:rPr>
          <w:rFonts w:ascii="宋体" w:hAnsi="宋体" w:eastAsia="方正楷体简体"/>
          <w:kern w:val="0"/>
          <w:sz w:val="32"/>
          <w:szCs w:val="32"/>
        </w:rPr>
        <w:t>）加强项目环境风险防范。</w:t>
      </w:r>
      <w:r>
        <w:rPr>
          <w:rFonts w:ascii="宋体" w:hAnsi="宋体" w:eastAsia="方正仿宋简体"/>
          <w:kern w:val="0"/>
          <w:sz w:val="32"/>
          <w:szCs w:val="32"/>
        </w:rPr>
        <w:t>建立严格的环境风险管理制度，认真落实报告表提出的各项风险防范措施</w:t>
      </w:r>
      <w:r>
        <w:rPr>
          <w:rFonts w:hint="eastAsia" w:ascii="宋体" w:hAnsi="宋体" w:eastAsia="方正仿宋简体"/>
          <w:kern w:val="0"/>
          <w:sz w:val="32"/>
          <w:szCs w:val="32"/>
          <w:lang w:eastAsia="zh-CN"/>
        </w:rPr>
        <w:t>，</w:t>
      </w:r>
      <w:r>
        <w:rPr>
          <w:rFonts w:hint="eastAsia" w:ascii="宋体" w:hAnsi="宋体" w:eastAsia="方正仿宋简体"/>
          <w:kern w:val="0"/>
          <w:sz w:val="32"/>
          <w:szCs w:val="32"/>
          <w:lang w:val="en-US" w:eastAsia="zh-CN"/>
        </w:rPr>
        <w:t>确保不对周边居民生产、生活造成影响，引发投诉</w:t>
      </w:r>
      <w:r>
        <w:rPr>
          <w:rFonts w:ascii="宋体" w:hAnsi="宋体" w:eastAsia="方正仿宋简体"/>
          <w:kern w:val="0"/>
          <w:sz w:val="32"/>
          <w:szCs w:val="32"/>
        </w:rPr>
        <w:t>；制定相关应急预案，编制《突发环境事件应急预案》报生态环境主管部门备案，确保不发生环境污染事故；做好和地方环境应急预案的衔接，定期开展突发环境事件应急演练，及时对环境应急预案进行完善。</w:t>
      </w:r>
    </w:p>
    <w:p w14:paraId="54C5DB07">
      <w:pPr>
        <w:spacing w:line="560" w:lineRule="exact"/>
        <w:ind w:firstLine="640" w:firstLineChars="200"/>
        <w:rPr>
          <w:rFonts w:hint="default" w:ascii="Times New Roman" w:hAnsi="Times New Roman" w:eastAsia="方正仿宋简体" w:cs="Times New Roman"/>
          <w:bCs/>
          <w:color w:val="000000"/>
          <w:sz w:val="32"/>
          <w:szCs w:val="48"/>
        </w:rPr>
      </w:pPr>
      <w:r>
        <w:rPr>
          <w:rFonts w:ascii="宋体" w:hAnsi="宋体" w:eastAsia="方正楷体简体"/>
          <w:kern w:val="0"/>
          <w:sz w:val="32"/>
          <w:szCs w:val="32"/>
          <w:lang w:val="zh-CN"/>
        </w:rPr>
        <w:t>（</w:t>
      </w:r>
      <w:r>
        <w:rPr>
          <w:rFonts w:hint="eastAsia" w:ascii="宋体" w:hAnsi="宋体" w:eastAsia="方正楷体简体"/>
          <w:kern w:val="0"/>
          <w:sz w:val="32"/>
          <w:szCs w:val="32"/>
          <w:lang w:val="zh-CN"/>
        </w:rPr>
        <w:t>七</w:t>
      </w:r>
      <w:r>
        <w:rPr>
          <w:rFonts w:ascii="宋体" w:hAnsi="宋体" w:eastAsia="方正楷体简体"/>
          <w:kern w:val="0"/>
          <w:sz w:val="32"/>
          <w:szCs w:val="32"/>
          <w:lang w:val="zh-CN"/>
        </w:rPr>
        <w:t>）严格落实地下水污染防治措施。</w:t>
      </w:r>
      <w:r>
        <w:rPr>
          <w:rFonts w:ascii="宋体" w:hAnsi="宋体" w:eastAsia="方正仿宋简体"/>
          <w:bCs/>
          <w:color w:val="000000"/>
          <w:sz w:val="32"/>
          <w:szCs w:val="48"/>
        </w:rPr>
        <w:t>项目区划分为</w:t>
      </w:r>
      <w:r>
        <w:rPr>
          <w:rFonts w:hint="eastAsia" w:ascii="宋体" w:hAnsi="宋体" w:eastAsia="方正仿宋简体"/>
          <w:bCs/>
          <w:color w:val="000000"/>
          <w:sz w:val="32"/>
          <w:szCs w:val="48"/>
        </w:rPr>
        <w:t>重点防渗区、一般防渗区、简单防渗区</w:t>
      </w:r>
      <w:r>
        <w:rPr>
          <w:rFonts w:ascii="宋体" w:hAnsi="宋体" w:eastAsia="方正仿宋简体"/>
          <w:bCs/>
          <w:color w:val="000000"/>
          <w:sz w:val="32"/>
          <w:szCs w:val="48"/>
        </w:rPr>
        <w:t>。</w:t>
      </w:r>
      <w:r>
        <w:rPr>
          <w:rFonts w:hint="eastAsia" w:ascii="宋体" w:hAnsi="宋体" w:eastAsia="方正仿宋简体"/>
          <w:bCs/>
          <w:color w:val="000000"/>
          <w:sz w:val="32"/>
          <w:szCs w:val="48"/>
        </w:rPr>
        <w:t>重点防渗区为危险废</w:t>
      </w:r>
      <w:r>
        <w:rPr>
          <w:rFonts w:hint="default" w:ascii="Times New Roman" w:hAnsi="Times New Roman" w:eastAsia="方正仿宋简体" w:cs="Times New Roman"/>
          <w:bCs/>
          <w:color w:val="000000"/>
          <w:sz w:val="32"/>
          <w:szCs w:val="48"/>
        </w:rPr>
        <w:t>物贮存库、一般固体废物暂存间，参照《危险废物贮存污染控制标准》（GB18597-2023）的相关要求执行；一般防渗区为生产车间，防渗要求为“等效黏土防渗层Mb≥1.5米，K≤1×10</w:t>
      </w:r>
      <w:r>
        <w:rPr>
          <w:rFonts w:hint="default" w:ascii="Times New Roman" w:hAnsi="Times New Roman" w:eastAsia="方正仿宋简体" w:cs="Times New Roman"/>
          <w:bCs/>
          <w:color w:val="000000"/>
          <w:sz w:val="32"/>
          <w:szCs w:val="48"/>
          <w:vertAlign w:val="superscript"/>
        </w:rPr>
        <w:t>-7</w:t>
      </w:r>
      <w:r>
        <w:rPr>
          <w:rFonts w:hint="default" w:ascii="Times New Roman" w:hAnsi="Times New Roman" w:eastAsia="方正仿宋简体" w:cs="Times New Roman"/>
          <w:bCs/>
          <w:color w:val="000000"/>
          <w:sz w:val="32"/>
          <w:szCs w:val="48"/>
        </w:rPr>
        <w:t>厘米/秒”；其余部位为简单防渗区，采取一般性的地面硬化措施。</w:t>
      </w:r>
    </w:p>
    <w:p w14:paraId="2C357A01">
      <w:pPr>
        <w:spacing w:line="560" w:lineRule="exact"/>
        <w:ind w:firstLine="640" w:firstLineChars="200"/>
        <w:rPr>
          <w:rFonts w:ascii="宋体" w:hAnsi="宋体" w:eastAsia="方正仿宋简体"/>
          <w:color w:val="000000"/>
          <w:kern w:val="0"/>
          <w:sz w:val="32"/>
          <w:szCs w:val="32"/>
        </w:rPr>
      </w:pPr>
      <w:r>
        <w:rPr>
          <w:rFonts w:hint="eastAsia" w:ascii="宋体" w:hAnsi="宋体" w:eastAsia="方正黑体简体" w:cs="方正黑体简体"/>
          <w:color w:val="000000"/>
          <w:kern w:val="0"/>
          <w:sz w:val="32"/>
          <w:szCs w:val="32"/>
        </w:rPr>
        <w:t>四</w:t>
      </w:r>
      <w:r>
        <w:rPr>
          <w:rFonts w:ascii="宋体" w:hAnsi="宋体"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F81CDB4">
      <w:pPr>
        <w:pStyle w:val="15"/>
        <w:spacing w:after="0" w:line="560" w:lineRule="exact"/>
        <w:ind w:left="0" w:leftChars="0" w:firstLine="640"/>
        <w:rPr>
          <w:rFonts w:hint="default" w:ascii="Times New Roman" w:hAnsi="Times New Roman" w:eastAsia="方正仿宋简体" w:cs="Times New Roman"/>
          <w:color w:val="000000"/>
          <w:kern w:val="0"/>
          <w:sz w:val="32"/>
          <w:szCs w:val="32"/>
        </w:rPr>
      </w:pPr>
      <w:r>
        <w:rPr>
          <w:rFonts w:hint="eastAsia" w:ascii="宋体" w:hAnsi="宋体" w:eastAsia="方正黑体简体" w:cs="方正黑体简体"/>
          <w:color w:val="000000"/>
          <w:kern w:val="0"/>
          <w:sz w:val="32"/>
          <w:szCs w:val="32"/>
        </w:rPr>
        <w:t>五</w:t>
      </w:r>
      <w:r>
        <w:rPr>
          <w:rFonts w:ascii="宋体" w:hAnsi="宋体" w:eastAsia="方正仿宋简体"/>
          <w:color w:val="000000"/>
          <w:kern w:val="0"/>
          <w:sz w:val="32"/>
          <w:szCs w:val="32"/>
        </w:rPr>
        <w:t>、</w:t>
      </w:r>
      <w:r>
        <w:rPr>
          <w:rFonts w:hint="eastAsia" w:ascii="宋体" w:hAnsi="宋体" w:eastAsia="方正仿宋简体"/>
          <w:color w:val="000000"/>
          <w:kern w:val="0"/>
          <w:sz w:val="32"/>
          <w:szCs w:val="32"/>
        </w:rPr>
        <w:t>根据</w:t>
      </w:r>
      <w:r>
        <w:rPr>
          <w:rFonts w:hint="eastAsia" w:ascii="宋体" w:hAnsi="宋体" w:eastAsia="方正仿宋简体"/>
          <w:bCs/>
          <w:color w:val="000000"/>
          <w:sz w:val="32"/>
          <w:szCs w:val="48"/>
        </w:rPr>
        <w:t>《</w:t>
      </w:r>
      <w:r>
        <w:rPr>
          <w:rFonts w:hint="eastAsia" w:ascii="宋体" w:hAnsi="宋体" w:eastAsia="方正仿宋简体"/>
          <w:color w:val="000000"/>
          <w:kern w:val="0"/>
          <w:sz w:val="32"/>
          <w:szCs w:val="32"/>
        </w:rPr>
        <w:t>中华人民共和国环境影响评价法</w:t>
      </w:r>
      <w:r>
        <w:rPr>
          <w:rFonts w:hint="eastAsia" w:ascii="宋体" w:hAnsi="宋体" w:eastAsia="方正仿宋简体"/>
          <w:bCs/>
          <w:color w:val="000000"/>
          <w:sz w:val="32"/>
          <w:szCs w:val="48"/>
        </w:rPr>
        <w:t>》</w:t>
      </w:r>
      <w:r>
        <w:rPr>
          <w:rFonts w:hint="eastAsia" w:ascii="宋体" w:hAnsi="宋体" w:eastAsia="方正仿宋简体"/>
          <w:color w:val="000000"/>
          <w:kern w:val="0"/>
          <w:sz w:val="32"/>
          <w:szCs w:val="32"/>
        </w:rPr>
        <w:t>等相关环保法律法规的规定，若项</w:t>
      </w:r>
      <w:r>
        <w:rPr>
          <w:rFonts w:hint="default" w:ascii="Times New Roman" w:hAnsi="Times New Roman" w:eastAsia="方正仿宋简体" w:cs="Times New Roman"/>
          <w:color w:val="000000"/>
          <w:kern w:val="0"/>
          <w:sz w:val="32"/>
          <w:szCs w:val="32"/>
        </w:rPr>
        <w:t>目性质、规模、地点、采用的防治污染、防止生态破坏的措施等发生重大变化的，应依法重新报批环评文件。自批准之日起超过5年方决定该项目开工建设的，其环评文件应当报我局重新审核。</w:t>
      </w:r>
    </w:p>
    <w:p w14:paraId="646FCD8A">
      <w:pPr>
        <w:pStyle w:val="15"/>
        <w:spacing w:after="0" w:line="560" w:lineRule="exact"/>
        <w:ind w:left="0" w:leftChars="0" w:firstLine="640"/>
        <w:rPr>
          <w:rFonts w:ascii="宋体" w:hAnsi="宋体" w:eastAsia="方正仿宋简体" w:cs="方正仿宋简体"/>
          <w:color w:val="000000" w:themeColor="text1"/>
          <w:kern w:val="0"/>
          <w:sz w:val="32"/>
          <w:szCs w:val="32"/>
          <w14:textFill>
            <w14:solidFill>
              <w14:schemeClr w14:val="tx1"/>
            </w14:solidFill>
          </w14:textFill>
        </w:rPr>
      </w:pPr>
      <w:r>
        <w:rPr>
          <w:rFonts w:hint="eastAsia" w:ascii="宋体" w:hAnsi="宋体" w:eastAsia="方正黑体简体" w:cs="方正黑体简体"/>
          <w:color w:val="000000"/>
          <w:kern w:val="0"/>
          <w:sz w:val="32"/>
          <w:szCs w:val="32"/>
        </w:rPr>
        <w:t>六</w:t>
      </w:r>
      <w:r>
        <w:rPr>
          <w:rFonts w:ascii="宋体" w:hAnsi="宋体" w:eastAsia="方正仿宋简体"/>
          <w:color w:val="000000"/>
          <w:kern w:val="0"/>
          <w:sz w:val="32"/>
          <w:szCs w:val="32"/>
        </w:rPr>
        <w:t>、</w:t>
      </w:r>
      <w:r>
        <w:rPr>
          <w:rFonts w:hint="eastAsia" w:ascii="宋体" w:hAnsi="宋体" w:eastAsia="方正仿宋简体" w:cs="方正仿宋简体"/>
          <w:color w:val="000000" w:themeColor="text1"/>
          <w:kern w:val="0"/>
          <w:sz w:val="32"/>
          <w:szCs w:val="32"/>
          <w14:textFill>
            <w14:solidFill>
              <w14:schemeClr w14:val="tx1"/>
            </w14:solidFill>
          </w14:textFill>
        </w:rPr>
        <w:t>在启动生产设施或者在实际排污之前，按照经批准的环境影响评价文件认真梳理并确认各项环境保护措施落实后，依法申领或变更排污许可，按照排污许可要求</w:t>
      </w:r>
      <w:r>
        <w:rPr>
          <w:rFonts w:hint="eastAsia" w:ascii="宋体" w:hAnsi="宋体" w:eastAsia="方正仿宋简体" w:cs="方正仿宋简体"/>
          <w:color w:val="000000" w:themeColor="text1"/>
          <w:kern w:val="0"/>
          <w:sz w:val="32"/>
          <w:szCs w:val="32"/>
          <w:lang w:val="en-US" w:eastAsia="zh-CN"/>
          <w14:textFill>
            <w14:solidFill>
              <w14:schemeClr w14:val="tx1"/>
            </w14:solidFill>
          </w14:textFill>
        </w:rPr>
        <w:t>做好自行监测</w:t>
      </w:r>
      <w:r>
        <w:rPr>
          <w:rFonts w:hint="eastAsia" w:ascii="宋体" w:hAnsi="宋体" w:eastAsia="方正仿宋简体" w:cs="方正仿宋简体"/>
          <w:color w:val="000000" w:themeColor="text1"/>
          <w:kern w:val="0"/>
          <w:sz w:val="32"/>
          <w:szCs w:val="32"/>
          <w14:textFill>
            <w14:solidFill>
              <w14:schemeClr w14:val="tx1"/>
            </w14:solidFill>
          </w14:textFill>
        </w:rPr>
        <w:t>。</w:t>
      </w:r>
    </w:p>
    <w:p w14:paraId="52488F93">
      <w:pPr>
        <w:pStyle w:val="15"/>
        <w:spacing w:after="0" w:line="560" w:lineRule="exact"/>
        <w:ind w:left="0" w:leftChars="0" w:firstLine="640"/>
        <w:rPr>
          <w:rFonts w:ascii="宋体" w:hAnsi="宋体" w:eastAsia="方正仿宋简体"/>
          <w:kern w:val="0"/>
          <w:sz w:val="32"/>
          <w:szCs w:val="32"/>
        </w:rPr>
      </w:pPr>
      <w:r>
        <w:rPr>
          <w:rFonts w:hint="eastAsia" w:ascii="宋体" w:hAnsi="宋体" w:eastAsia="方正黑体简体" w:cs="方正黑体简体"/>
          <w:color w:val="000000"/>
          <w:kern w:val="0"/>
          <w:sz w:val="32"/>
          <w:szCs w:val="32"/>
          <w:lang w:val="en-US" w:eastAsia="zh-CN"/>
        </w:rPr>
        <w:t>七</w:t>
      </w:r>
      <w:r>
        <w:rPr>
          <w:rFonts w:ascii="宋体" w:hAnsi="宋体" w:eastAsia="方正仿宋简体"/>
          <w:color w:val="000000"/>
          <w:kern w:val="0"/>
          <w:sz w:val="32"/>
          <w:szCs w:val="32"/>
        </w:rPr>
        <w:t>、</w:t>
      </w:r>
      <w:r>
        <w:rPr>
          <w:rFonts w:hint="eastAsia" w:ascii="宋体" w:hAnsi="宋体" w:eastAsia="方正仿宋简体"/>
          <w:color w:val="000000"/>
          <w:kern w:val="0"/>
          <w:sz w:val="32"/>
          <w:szCs w:val="32"/>
        </w:rPr>
        <w:t>阿拉尔经济技术开发区按照</w:t>
      </w:r>
      <w:r>
        <w:rPr>
          <w:rFonts w:hint="eastAsia" w:ascii="宋体" w:hAnsi="宋体" w:eastAsia="方正仿宋简体"/>
          <w:color w:val="000000"/>
          <w:kern w:val="0"/>
          <w:sz w:val="32"/>
          <w:szCs w:val="32"/>
          <w:lang w:eastAsia="zh-CN"/>
        </w:rPr>
        <w:t>《</w:t>
      </w:r>
      <w:r>
        <w:rPr>
          <w:rFonts w:hint="eastAsia" w:ascii="宋体" w:hAnsi="宋体" w:eastAsia="方正仿宋简体"/>
          <w:color w:val="000000"/>
          <w:kern w:val="0"/>
          <w:sz w:val="32"/>
          <w:szCs w:val="32"/>
        </w:rPr>
        <w:t>阿拉尔经济技术开发区条例</w:t>
      </w:r>
      <w:r>
        <w:rPr>
          <w:rFonts w:hint="eastAsia" w:ascii="宋体" w:hAnsi="宋体" w:eastAsia="方正仿宋简体"/>
          <w:color w:val="000000"/>
          <w:kern w:val="0"/>
          <w:sz w:val="32"/>
          <w:szCs w:val="32"/>
          <w:lang w:eastAsia="zh-CN"/>
        </w:rPr>
        <w:t>》</w:t>
      </w:r>
      <w:r>
        <w:rPr>
          <w:rFonts w:hint="eastAsia" w:ascii="宋体" w:hAnsi="宋体" w:eastAsia="方正仿宋简体"/>
          <w:color w:val="000000"/>
          <w:kern w:val="0"/>
          <w:sz w:val="32"/>
          <w:szCs w:val="32"/>
        </w:rPr>
        <w:t>，做好该项目环境保护管理工作，师市生态环境保护综合行政执法支队做好该项目的抽查及日常监督管理工作。</w:t>
      </w:r>
    </w:p>
    <w:p w14:paraId="5EDC3893">
      <w:pPr>
        <w:pStyle w:val="15"/>
        <w:spacing w:after="0" w:line="560" w:lineRule="exact"/>
        <w:ind w:left="0" w:leftChars="0" w:firstLine="640"/>
        <w:rPr>
          <w:rFonts w:ascii="宋体" w:hAnsi="宋体" w:eastAsia="方正仿宋简体"/>
          <w:kern w:val="0"/>
          <w:sz w:val="32"/>
          <w:szCs w:val="32"/>
        </w:rPr>
      </w:pPr>
      <w:r>
        <w:rPr>
          <w:rFonts w:ascii="宋体" w:hAnsi="宋体" w:eastAsia="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3F735446">
      <w:pPr>
        <w:pStyle w:val="2"/>
        <w:spacing w:before="0" w:after="0" w:line="560" w:lineRule="exact"/>
        <w:rPr>
          <w:rFonts w:ascii="宋体" w:hAnsi="宋体"/>
        </w:rPr>
      </w:pPr>
    </w:p>
    <w:p w14:paraId="1AC07D15">
      <w:pPr>
        <w:spacing w:line="560" w:lineRule="exact"/>
        <w:rPr>
          <w:rFonts w:ascii="宋体" w:hAnsi="宋体"/>
        </w:rPr>
      </w:pPr>
    </w:p>
    <w:p w14:paraId="49C1A3FF">
      <w:pPr>
        <w:widowControl/>
        <w:spacing w:line="560" w:lineRule="exact"/>
        <w:ind w:firstLine="4800" w:firstLineChars="1500"/>
        <w:rPr>
          <w:rFonts w:ascii="宋体" w:hAnsi="宋体" w:eastAsia="方正仿宋简体"/>
          <w:kern w:val="0"/>
          <w:sz w:val="32"/>
          <w:szCs w:val="32"/>
        </w:rPr>
      </w:pPr>
      <w:r>
        <w:rPr>
          <w:rFonts w:ascii="宋体" w:hAnsi="宋体" w:eastAsia="方正仿宋简体"/>
          <w:kern w:val="0"/>
          <w:sz w:val="32"/>
          <w:szCs w:val="32"/>
        </w:rPr>
        <w:t>第一师阿拉尔市生态环境局</w:t>
      </w:r>
    </w:p>
    <w:p w14:paraId="07B7060F">
      <w:pPr>
        <w:widowControl/>
        <w:spacing w:line="560" w:lineRule="exact"/>
        <w:ind w:firstLine="5600" w:firstLineChars="1750"/>
        <w:rPr>
          <w:rFonts w:ascii="宋体" w:hAnsi="宋体" w:eastAsia="方正仿宋简体"/>
          <w:kern w:val="0"/>
          <w:sz w:val="32"/>
          <w:szCs w:val="32"/>
        </w:rPr>
      </w:pPr>
      <w:r>
        <w:rPr>
          <w:rFonts w:ascii="宋体" w:hAnsi="宋体" w:eastAsia="方正仿宋简体"/>
          <w:kern w:val="0"/>
          <w:sz w:val="32"/>
          <w:szCs w:val="32"/>
        </w:rPr>
        <w:t>202</w:t>
      </w:r>
      <w:r>
        <w:rPr>
          <w:rFonts w:hint="eastAsia" w:ascii="宋体" w:hAnsi="宋体" w:eastAsia="方正仿宋简体"/>
          <w:kern w:val="0"/>
          <w:sz w:val="32"/>
          <w:szCs w:val="32"/>
          <w:lang w:val="en-US" w:eastAsia="zh-CN"/>
        </w:rPr>
        <w:t>6</w:t>
      </w:r>
      <w:r>
        <w:rPr>
          <w:rFonts w:ascii="宋体" w:hAnsi="宋体" w:eastAsia="方正仿宋简体"/>
          <w:kern w:val="0"/>
          <w:sz w:val="32"/>
          <w:szCs w:val="32"/>
        </w:rPr>
        <w:t>年</w:t>
      </w:r>
      <w:r>
        <w:rPr>
          <w:rFonts w:hint="eastAsia" w:ascii="宋体" w:hAnsi="宋体" w:eastAsia="方正仿宋简体"/>
          <w:kern w:val="0"/>
          <w:sz w:val="32"/>
          <w:szCs w:val="32"/>
          <w:lang w:val="en-US" w:eastAsia="zh-CN"/>
        </w:rPr>
        <w:t>3</w:t>
      </w:r>
      <w:r>
        <w:rPr>
          <w:rFonts w:ascii="宋体" w:hAnsi="宋体" w:eastAsia="方正仿宋简体"/>
          <w:kern w:val="0"/>
          <w:sz w:val="32"/>
          <w:szCs w:val="32"/>
        </w:rPr>
        <w:t>月</w:t>
      </w:r>
      <w:r>
        <w:rPr>
          <w:rFonts w:hint="eastAsia" w:ascii="宋体" w:hAnsi="宋体" w:eastAsia="方正仿宋简体"/>
          <w:kern w:val="0"/>
          <w:sz w:val="32"/>
          <w:szCs w:val="32"/>
          <w:lang w:val="en-US" w:eastAsia="zh-CN"/>
        </w:rPr>
        <w:t>18</w:t>
      </w:r>
      <w:r>
        <w:rPr>
          <w:rFonts w:ascii="宋体" w:hAnsi="宋体" w:eastAsia="方正仿宋简体"/>
          <w:kern w:val="0"/>
          <w:sz w:val="32"/>
          <w:szCs w:val="32"/>
        </w:rPr>
        <w:t>日</w:t>
      </w:r>
    </w:p>
    <w:p w14:paraId="390DF864">
      <w:pPr>
        <w:pStyle w:val="2"/>
        <w:spacing w:before="0" w:after="0" w:line="560" w:lineRule="exact"/>
        <w:rPr>
          <w:rFonts w:ascii="宋体" w:hAnsi="宋体"/>
        </w:rPr>
      </w:pPr>
    </w:p>
    <w:p w14:paraId="0B7332F3">
      <w:pPr>
        <w:spacing w:line="560" w:lineRule="exact"/>
        <w:rPr>
          <w:rFonts w:ascii="宋体" w:hAnsi="宋体"/>
        </w:rPr>
      </w:pPr>
    </w:p>
    <w:p w14:paraId="7D726DD1">
      <w:pPr>
        <w:spacing w:line="560" w:lineRule="exact"/>
        <w:rPr>
          <w:rFonts w:ascii="宋体" w:hAnsi="宋体"/>
        </w:rPr>
      </w:pPr>
    </w:p>
    <w:p w14:paraId="3D00050A">
      <w:pPr>
        <w:spacing w:line="560" w:lineRule="exact"/>
        <w:rPr>
          <w:rFonts w:ascii="宋体" w:hAnsi="宋体"/>
        </w:rPr>
      </w:pPr>
    </w:p>
    <w:p w14:paraId="40FE12FD">
      <w:pPr>
        <w:spacing w:line="560" w:lineRule="exact"/>
        <w:rPr>
          <w:rFonts w:ascii="宋体" w:hAnsi="宋体"/>
        </w:rPr>
      </w:pPr>
    </w:p>
    <w:p w14:paraId="21C1F943">
      <w:pPr>
        <w:spacing w:line="560" w:lineRule="exact"/>
        <w:rPr>
          <w:rFonts w:ascii="宋体" w:hAnsi="宋体"/>
        </w:rPr>
      </w:pPr>
    </w:p>
    <w:p w14:paraId="445D1D1A">
      <w:pPr>
        <w:spacing w:line="560" w:lineRule="exact"/>
        <w:rPr>
          <w:rFonts w:ascii="宋体" w:hAnsi="宋体"/>
        </w:rPr>
      </w:pPr>
    </w:p>
    <w:p w14:paraId="0EEB60D8">
      <w:pPr>
        <w:pStyle w:val="19"/>
        <w:jc w:val="both"/>
        <w:rPr>
          <w:rFonts w:ascii="宋体" w:hAnsi="宋体"/>
        </w:rPr>
      </w:pPr>
    </w:p>
    <w:p w14:paraId="49106888">
      <w:pPr>
        <w:spacing w:line="560" w:lineRule="exact"/>
        <w:rPr>
          <w:rFonts w:ascii="宋体" w:hAnsi="宋体"/>
        </w:rPr>
      </w:pPr>
      <w:bookmarkStart w:id="0" w:name="_GoBack"/>
      <w:bookmarkEnd w:id="0"/>
    </w:p>
    <w:p w14:paraId="3E50D41E">
      <w:pPr>
        <w:spacing w:line="560" w:lineRule="exact"/>
        <w:rPr>
          <w:rFonts w:ascii="宋体" w:hAnsi="宋体"/>
        </w:rPr>
      </w:pPr>
    </w:p>
    <w:p w14:paraId="0FAA00C3">
      <w:pPr>
        <w:topLinePunct/>
        <w:adjustRightInd w:val="0"/>
        <w:snapToGrid w:val="0"/>
        <w:spacing w:line="560" w:lineRule="exact"/>
        <w:rPr>
          <w:rFonts w:ascii="宋体" w:hAnsi="宋体" w:eastAsia="方正仿宋简体"/>
          <w:color w:val="000000"/>
          <w:spacing w:val="-28"/>
          <w:sz w:val="28"/>
          <w:szCs w:val="28"/>
        </w:rPr>
      </w:pPr>
      <w:r>
        <w:rPr>
          <w:rFonts w:ascii="宋体" w:hAnsi="宋体"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ascii="宋体" w:hAnsi="宋体" w:eastAsia="方正仿宋简体"/>
          <w:color w:val="000000"/>
          <w:spacing w:val="-28"/>
          <w:sz w:val="28"/>
          <w:szCs w:val="28"/>
        </w:rPr>
        <w:t>抄送：</w:t>
      </w:r>
      <w:r>
        <w:rPr>
          <w:rFonts w:hint="eastAsia" w:ascii="宋体" w:hAnsi="宋体" w:eastAsia="方正仿宋简体"/>
          <w:color w:val="000000"/>
          <w:spacing w:val="-28"/>
          <w:sz w:val="28"/>
          <w:szCs w:val="28"/>
        </w:rPr>
        <w:t>阿拉尔经济技术开发区</w:t>
      </w:r>
      <w:r>
        <w:rPr>
          <w:rFonts w:ascii="宋体" w:hAnsi="宋体" w:eastAsia="方正仿宋简体"/>
          <w:color w:val="000000"/>
          <w:spacing w:val="-28"/>
          <w:sz w:val="28"/>
          <w:szCs w:val="28"/>
        </w:rPr>
        <w:t>，生态环境保护综合行政执法支队，</w:t>
      </w:r>
      <w:r>
        <w:rPr>
          <w:rFonts w:hint="eastAsia" w:ascii="宋体" w:hAnsi="宋体" w:eastAsia="方正仿宋简体"/>
          <w:color w:val="000000"/>
          <w:spacing w:val="-28"/>
          <w:sz w:val="28"/>
          <w:szCs w:val="28"/>
        </w:rPr>
        <w:t>新疆博严环保科技有限公司</w:t>
      </w:r>
    </w:p>
    <w:p w14:paraId="66A01797">
      <w:pPr>
        <w:spacing w:line="560" w:lineRule="exact"/>
        <w:rPr>
          <w:rFonts w:ascii="宋体" w:hAnsi="宋体"/>
        </w:rPr>
      </w:pPr>
      <w:r>
        <w:rPr>
          <w:rFonts w:ascii="宋体" w:hAnsi="宋体"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ascii="宋体" w:hAnsi="宋体"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ascii="宋体" w:hAnsi="宋体" w:eastAsia="方正仿宋简体"/>
          <w:sz w:val="28"/>
          <w:szCs w:val="28"/>
        </w:rPr>
        <w:t>第一师阿拉尔市生态环境局                   202</w:t>
      </w:r>
      <w:r>
        <w:rPr>
          <w:rFonts w:hint="eastAsia" w:ascii="宋体" w:hAnsi="宋体" w:eastAsia="方正仿宋简体"/>
          <w:sz w:val="28"/>
          <w:szCs w:val="28"/>
          <w:lang w:val="en-US" w:eastAsia="zh-CN"/>
        </w:rPr>
        <w:t>6</w:t>
      </w:r>
      <w:r>
        <w:rPr>
          <w:rFonts w:ascii="宋体" w:hAnsi="宋体" w:eastAsia="方正仿宋简体"/>
          <w:sz w:val="28"/>
          <w:szCs w:val="28"/>
        </w:rPr>
        <w:t>年</w:t>
      </w:r>
      <w:r>
        <w:rPr>
          <w:rFonts w:hint="eastAsia" w:ascii="宋体" w:hAnsi="宋体" w:eastAsia="方正仿宋简体"/>
          <w:sz w:val="28"/>
          <w:szCs w:val="28"/>
          <w:lang w:val="en-US" w:eastAsia="zh-CN"/>
        </w:rPr>
        <w:t>3</w:t>
      </w:r>
      <w:r>
        <w:rPr>
          <w:rFonts w:ascii="宋体" w:hAnsi="宋体" w:eastAsia="方正仿宋简体"/>
          <w:sz w:val="28"/>
          <w:szCs w:val="28"/>
        </w:rPr>
        <w:t>月</w:t>
      </w:r>
      <w:r>
        <w:rPr>
          <w:rFonts w:hint="eastAsia" w:ascii="宋体" w:hAnsi="宋体" w:eastAsia="方正仿宋简体"/>
          <w:sz w:val="28"/>
          <w:szCs w:val="28"/>
          <w:lang w:val="en-US" w:eastAsia="zh-CN"/>
        </w:rPr>
        <w:t>25</w:t>
      </w:r>
      <w:r>
        <w:rPr>
          <w:rFonts w:ascii="宋体" w:hAnsi="宋体"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423AAC6-5F8C-4D17-BF7B-A4F8C4EC4ED3}"/>
  </w:font>
  <w:font w:name="方正仿宋_GB2312">
    <w:panose1 w:val="02000000000000000000"/>
    <w:charset w:val="86"/>
    <w:family w:val="auto"/>
    <w:pitch w:val="default"/>
    <w:sig w:usb0="A00002BF" w:usb1="184F6CFA" w:usb2="00000012" w:usb3="00000000" w:csb0="00040001" w:csb1="00000000"/>
    <w:embedRegular r:id="rId2" w:fontKey="{C5BD365A-BF7D-417F-9461-8325A6F8DC67}"/>
  </w:font>
  <w:font w:name="方正小标宋简体">
    <w:panose1 w:val="03000509000000000000"/>
    <w:charset w:val="86"/>
    <w:family w:val="auto"/>
    <w:pitch w:val="default"/>
    <w:sig w:usb0="00000001" w:usb1="080E0000" w:usb2="00000000" w:usb3="00000000" w:csb0="00040000" w:csb1="00000000"/>
    <w:embedRegular r:id="rId3" w:fontKey="{35AC82A6-2993-49D9-A8A6-C3C31CC88AC3}"/>
  </w:font>
  <w:font w:name="方正仿宋简体">
    <w:panose1 w:val="02000000000000000000"/>
    <w:charset w:val="86"/>
    <w:family w:val="auto"/>
    <w:pitch w:val="default"/>
    <w:sig w:usb0="00000001" w:usb1="080E0000" w:usb2="00000000" w:usb3="00000000" w:csb0="00040000" w:csb1="00000000"/>
    <w:embedRegular r:id="rId4" w:fontKey="{61C9D329-0023-436E-8C0D-C5052E756230}"/>
  </w:font>
  <w:font w:name="方正黑体简体">
    <w:panose1 w:val="03000509000000000000"/>
    <w:charset w:val="86"/>
    <w:family w:val="auto"/>
    <w:pitch w:val="default"/>
    <w:sig w:usb0="00000001" w:usb1="080E0000" w:usb2="00000000" w:usb3="00000000" w:csb0="00040000" w:csb1="00000000"/>
    <w:embedRegular r:id="rId5" w:fontKey="{1A13C6BC-3DEA-45EF-B12C-168CE87A59AA}"/>
  </w:font>
  <w:font w:name="方正楷体简体">
    <w:panose1 w:val="02000000000000000000"/>
    <w:charset w:val="86"/>
    <w:family w:val="auto"/>
    <w:pitch w:val="default"/>
    <w:sig w:usb0="00000001" w:usb1="080E0000" w:usb2="00000000" w:usb3="00000000" w:csb0="00040000" w:csb1="00000000"/>
    <w:embedRegular r:id="rId6" w:fontKey="{6397035F-D33B-4431-8391-0D9A59DE06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9C0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BBF9">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638BBF9">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FB0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F1D2E"/>
    <w:rsid w:val="002A357B"/>
    <w:rsid w:val="005B38F9"/>
    <w:rsid w:val="00643333"/>
    <w:rsid w:val="008A3AF5"/>
    <w:rsid w:val="008E01CB"/>
    <w:rsid w:val="00B96D33"/>
    <w:rsid w:val="00D6232A"/>
    <w:rsid w:val="015844AA"/>
    <w:rsid w:val="01741EF4"/>
    <w:rsid w:val="04203143"/>
    <w:rsid w:val="044C1B0E"/>
    <w:rsid w:val="05143E2A"/>
    <w:rsid w:val="052A7359"/>
    <w:rsid w:val="0885646B"/>
    <w:rsid w:val="0A7C794A"/>
    <w:rsid w:val="0BB73761"/>
    <w:rsid w:val="0D1150F2"/>
    <w:rsid w:val="0D2C7836"/>
    <w:rsid w:val="0F187E56"/>
    <w:rsid w:val="0FF52AA9"/>
    <w:rsid w:val="10AC35FF"/>
    <w:rsid w:val="10CE2621"/>
    <w:rsid w:val="1243537D"/>
    <w:rsid w:val="13BF1F8A"/>
    <w:rsid w:val="153F4CE5"/>
    <w:rsid w:val="15D4540B"/>
    <w:rsid w:val="160E5F32"/>
    <w:rsid w:val="17365E81"/>
    <w:rsid w:val="18CF36F3"/>
    <w:rsid w:val="1A530AF8"/>
    <w:rsid w:val="1C556684"/>
    <w:rsid w:val="22F86A81"/>
    <w:rsid w:val="252B0391"/>
    <w:rsid w:val="253141D5"/>
    <w:rsid w:val="257C1059"/>
    <w:rsid w:val="278A1421"/>
    <w:rsid w:val="296B4E82"/>
    <w:rsid w:val="2A6849F3"/>
    <w:rsid w:val="2BE41278"/>
    <w:rsid w:val="2EF761A3"/>
    <w:rsid w:val="2F462582"/>
    <w:rsid w:val="2FA34E51"/>
    <w:rsid w:val="30DC3C7C"/>
    <w:rsid w:val="314B0324"/>
    <w:rsid w:val="31A32F4C"/>
    <w:rsid w:val="34DF294B"/>
    <w:rsid w:val="34EF5CC5"/>
    <w:rsid w:val="36212FD7"/>
    <w:rsid w:val="371B329C"/>
    <w:rsid w:val="37BC7885"/>
    <w:rsid w:val="37F62A84"/>
    <w:rsid w:val="37FE3C14"/>
    <w:rsid w:val="394C16B1"/>
    <w:rsid w:val="39963C41"/>
    <w:rsid w:val="3C100794"/>
    <w:rsid w:val="3C9F0607"/>
    <w:rsid w:val="3D561E3B"/>
    <w:rsid w:val="3DDCE994"/>
    <w:rsid w:val="3E7A4ADF"/>
    <w:rsid w:val="3FFF1DB8"/>
    <w:rsid w:val="428138DE"/>
    <w:rsid w:val="42B513E5"/>
    <w:rsid w:val="42F3656A"/>
    <w:rsid w:val="435B574F"/>
    <w:rsid w:val="440C698A"/>
    <w:rsid w:val="44330501"/>
    <w:rsid w:val="44805202"/>
    <w:rsid w:val="45CC3389"/>
    <w:rsid w:val="46671304"/>
    <w:rsid w:val="487C4EE8"/>
    <w:rsid w:val="4AE8168A"/>
    <w:rsid w:val="4AF13073"/>
    <w:rsid w:val="4CB27486"/>
    <w:rsid w:val="4D550C92"/>
    <w:rsid w:val="4EBA5FCC"/>
    <w:rsid w:val="509F53B9"/>
    <w:rsid w:val="516756B9"/>
    <w:rsid w:val="51B353FD"/>
    <w:rsid w:val="54676AEB"/>
    <w:rsid w:val="547075D6"/>
    <w:rsid w:val="57B67C8D"/>
    <w:rsid w:val="58B27195"/>
    <w:rsid w:val="5AB775E3"/>
    <w:rsid w:val="5C895444"/>
    <w:rsid w:val="5CDD77D2"/>
    <w:rsid w:val="5D180AE1"/>
    <w:rsid w:val="5E6D5D9C"/>
    <w:rsid w:val="5FDE16C9"/>
    <w:rsid w:val="600032F6"/>
    <w:rsid w:val="60A26EBA"/>
    <w:rsid w:val="62952F89"/>
    <w:rsid w:val="62D32A00"/>
    <w:rsid w:val="63C4349A"/>
    <w:rsid w:val="648C220A"/>
    <w:rsid w:val="64D67CCE"/>
    <w:rsid w:val="6592492C"/>
    <w:rsid w:val="65AF23AE"/>
    <w:rsid w:val="67FF85C8"/>
    <w:rsid w:val="683657FD"/>
    <w:rsid w:val="68BE34BE"/>
    <w:rsid w:val="699A0637"/>
    <w:rsid w:val="69A578CA"/>
    <w:rsid w:val="6AE17106"/>
    <w:rsid w:val="6C9577F7"/>
    <w:rsid w:val="6CDE0BF2"/>
    <w:rsid w:val="6DA576C9"/>
    <w:rsid w:val="6DFDCB14"/>
    <w:rsid w:val="6EBF16B7"/>
    <w:rsid w:val="6EFF0E98"/>
    <w:rsid w:val="6F766674"/>
    <w:rsid w:val="6FDE235E"/>
    <w:rsid w:val="6FFD333A"/>
    <w:rsid w:val="70372735"/>
    <w:rsid w:val="719B7332"/>
    <w:rsid w:val="71CA22C6"/>
    <w:rsid w:val="720C27E4"/>
    <w:rsid w:val="73EC1A47"/>
    <w:rsid w:val="7931771F"/>
    <w:rsid w:val="796C7172"/>
    <w:rsid w:val="7A770E0E"/>
    <w:rsid w:val="7B9F018C"/>
    <w:rsid w:val="7BE70608"/>
    <w:rsid w:val="7BFD2138"/>
    <w:rsid w:val="7C1F175E"/>
    <w:rsid w:val="7C966621"/>
    <w:rsid w:val="7CB8C40C"/>
    <w:rsid w:val="7CF53510"/>
    <w:rsid w:val="7F3E9050"/>
    <w:rsid w:val="9EFE2D07"/>
    <w:rsid w:val="DFB01285"/>
    <w:rsid w:val="EBFE6234"/>
    <w:rsid w:val="F1DD5EBB"/>
    <w:rsid w:val="F7FFE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3">
    <w:name w:val="heading 3"/>
    <w:basedOn w:val="1"/>
    <w:next w:val="4"/>
    <w:qFormat/>
    <w:uiPriority w:val="9"/>
    <w:pPr>
      <w:keepNext/>
      <w:keepLines/>
      <w:spacing w:before="260" w:after="260" w:line="416" w:lineRule="auto"/>
      <w:outlineLvl w:val="2"/>
    </w:pPr>
    <w:rPr>
      <w:b/>
      <w:bCs/>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5">
    <w:name w:val="Normal Indent"/>
    <w:basedOn w:val="1"/>
    <w:next w:val="1"/>
    <w:qFormat/>
    <w:uiPriority w:val="0"/>
    <w:pPr>
      <w:spacing w:line="520" w:lineRule="exact"/>
      <w:ind w:firstLine="624"/>
    </w:pPr>
    <w:rPr>
      <w:sz w:val="28"/>
      <w:szCs w:val="20"/>
    </w:r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qFormat/>
    <w:uiPriority w:val="0"/>
    <w:pPr>
      <w:spacing w:after="120"/>
    </w:pPr>
    <w:rPr>
      <w:kern w:val="0"/>
      <w:sz w:val="20"/>
    </w:rPr>
  </w:style>
  <w:style w:type="paragraph" w:styleId="9">
    <w:name w:val="Body Text Indent"/>
    <w:basedOn w:val="1"/>
    <w:next w:val="8"/>
    <w:qFormat/>
    <w:uiPriority w:val="0"/>
    <w:pPr>
      <w:spacing w:after="120"/>
      <w:ind w:left="420" w:leftChars="200"/>
    </w:pPr>
  </w:style>
  <w:style w:type="paragraph" w:styleId="10">
    <w:name w:val="Plain Text"/>
    <w:basedOn w:val="1"/>
    <w:next w:val="11"/>
    <w:qFormat/>
    <w:uiPriority w:val="0"/>
    <w:pPr>
      <w:spacing w:line="500" w:lineRule="exact"/>
    </w:pPr>
    <w:rPr>
      <w:rFonts w:ascii="宋体" w:hAnsi="Courier New"/>
      <w:sz w:val="28"/>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sz w:val="2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after="120" w:line="480" w:lineRule="auto"/>
    </w:pPr>
  </w:style>
  <w:style w:type="paragraph" w:styleId="15">
    <w:name w:val="Body Text First Indent 2"/>
    <w:basedOn w:val="9"/>
    <w:next w:val="1"/>
    <w:qFormat/>
    <w:uiPriority w:val="0"/>
    <w:pPr>
      <w:ind w:firstLine="420" w:firstLineChars="200"/>
    </w:pPr>
  </w:style>
  <w:style w:type="paragraph" w:customStyle="1" w:styleId="18">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Default"/>
    <w:basedOn w:val="20"/>
    <w:qFormat/>
    <w:uiPriority w:val="0"/>
    <w:pPr>
      <w:autoSpaceDE w:val="0"/>
      <w:autoSpaceDN w:val="0"/>
    </w:pPr>
    <w:rPr>
      <w:sz w:val="24"/>
      <w:szCs w:val="24"/>
    </w:rPr>
  </w:style>
  <w:style w:type="paragraph" w:customStyle="1" w:styleId="20">
    <w:name w:val="1 表头"/>
    <w:basedOn w:val="1"/>
    <w:qFormat/>
    <w:uiPriority w:val="0"/>
    <w:pPr>
      <w:adjustRightInd w:val="0"/>
      <w:snapToGrid w:val="0"/>
      <w:jc w:val="center"/>
    </w:pPr>
    <w:rPr>
      <w:b/>
      <w:color w:val="000000"/>
      <w:szCs w:val="21"/>
    </w:rPr>
  </w:style>
  <w:style w:type="paragraph" w:customStyle="1" w:styleId="21">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61abc8e4-d46e-414d-abcd-a9ee95783424</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5AE92AC0</paraID>
      <start>428</start>
      <end>430</end>
      <status>modified</status>
      <modifiedWord>要求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2916a-3d5b-478c-af47-c53b16f76b7f}">
  <ds:schemaRefs/>
</ds:datastoreItem>
</file>

<file path=docProps/app.xml><?xml version="1.0" encoding="utf-8"?>
<Properties xmlns="http://schemas.openxmlformats.org/officeDocument/2006/extended-properties" xmlns:vt="http://schemas.openxmlformats.org/officeDocument/2006/docPropsVTypes">
  <Template>Normal</Template>
  <Pages>6</Pages>
  <Words>2716</Words>
  <Characters>2893</Characters>
  <Lines>16</Lines>
  <Paragraphs>4</Paragraphs>
  <TotalTime>9</TotalTime>
  <ScaleCrop>false</ScaleCrop>
  <LinksUpToDate>false</LinksUpToDate>
  <CharactersWithSpaces>2912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2024-12-12T21:42:00Z</dcterms:created>
  <dc:creator></dc:creator>
  <cp:lastModifiedBy></cp:lastModifiedBy>
  <cp:lastPrinted>2025-10-28T21:51:00Z</cp:lastPrinted>
  <dcterms:modified xsi:type="dcterms:W3CDTF">2026-03-25T04:25:03Z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2FBC2F04574B48FB8ACD2336643D46F4_13</vt:lpwstr>
  </property>
  <property fmtid="{D5CDD505-2E9C-101B-9397-08002B2CF9AE}" pid="4" name="KSOTemplateDocerSaveRecord">
    <vt:lpwstr>eyJoZGlkIjoiZjEzODdhZDFmYzk5ODE2MmE3OTk4OTBkMjc2NjcxZTIiLCJ1c2VySWQiOiI2NDkyMTQ2MzcifQ==</vt:lpwstr>
  </property>
</Properties>
</file>