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6C4B">
      <w:pPr>
        <w:pStyle w:val="2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附件1</w:t>
      </w:r>
    </w:p>
    <w:p w14:paraId="5E4FD3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  <w:t>第一师阿拉尔市城镇分类用水价格表</w:t>
      </w:r>
    </w:p>
    <w:bookmarkEnd w:id="0"/>
    <w:p w14:paraId="5E8A81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  <w:t xml:space="preserve">                                                                           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  <w:t>单位：元/m³</w:t>
      </w:r>
    </w:p>
    <w:tbl>
      <w:tblPr>
        <w:tblStyle w:val="5"/>
        <w:tblW w:w="13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419"/>
        <w:gridCol w:w="4828"/>
        <w:gridCol w:w="1418"/>
        <w:gridCol w:w="1750"/>
        <w:gridCol w:w="1436"/>
        <w:gridCol w:w="1594"/>
      </w:tblGrid>
      <w:tr w14:paraId="67FC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023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水价分类</w:t>
            </w:r>
          </w:p>
        </w:tc>
        <w:tc>
          <w:tcPr>
            <w:tcW w:w="4828" w:type="dxa"/>
            <w:tcBorders>
              <w:tl2br w:val="nil"/>
              <w:tr2bl w:val="nil"/>
            </w:tcBorders>
            <w:noWrap w:val="0"/>
            <w:vAlign w:val="center"/>
          </w:tcPr>
          <w:p w14:paraId="5DCE4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执行范围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6A29B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供水价格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663AD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污水处理费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1C07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水资源税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5219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终端水价</w:t>
            </w:r>
          </w:p>
        </w:tc>
      </w:tr>
      <w:tr w14:paraId="7182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2C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居民生活用水</w:t>
            </w:r>
          </w:p>
        </w:tc>
        <w:tc>
          <w:tcPr>
            <w:tcW w:w="4828" w:type="dxa"/>
            <w:tcBorders>
              <w:tl2br w:val="nil"/>
              <w:tr2bl w:val="nil"/>
            </w:tcBorders>
            <w:noWrap w:val="0"/>
            <w:vAlign w:val="center"/>
          </w:tcPr>
          <w:p w14:paraId="6258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主要指城镇居民住宅家庭的日常生活用水。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7667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1.54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235A0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0.99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6F4A5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0.06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E15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2.59</w:t>
            </w:r>
          </w:p>
        </w:tc>
      </w:tr>
      <w:tr w14:paraId="760C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4700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非居民用水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1FC73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工业用水</w:t>
            </w:r>
          </w:p>
        </w:tc>
        <w:tc>
          <w:tcPr>
            <w:tcW w:w="4828" w:type="dxa"/>
            <w:tcBorders>
              <w:tl2br w:val="nil"/>
              <w:tr2bl w:val="nil"/>
            </w:tcBorders>
            <w:noWrap w:val="0"/>
            <w:vAlign w:val="center"/>
          </w:tcPr>
          <w:p w14:paraId="43B9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指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各类工业生产用水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22EF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1.56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3D4A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1.40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1E70E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0.06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7452F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3.02</w:t>
            </w:r>
          </w:p>
        </w:tc>
      </w:tr>
      <w:tr w14:paraId="0D7B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F93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09A7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市政用水</w:t>
            </w:r>
          </w:p>
        </w:tc>
        <w:tc>
          <w:tcPr>
            <w:tcW w:w="4828" w:type="dxa"/>
            <w:tcBorders>
              <w:tl2br w:val="nil"/>
              <w:tr2bl w:val="nil"/>
            </w:tcBorders>
            <w:noWrap w:val="0"/>
            <w:vAlign w:val="center"/>
          </w:tcPr>
          <w:p w14:paraId="3566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主要包括环卫、绿化用水、生态用水、消防用水等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689E7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0.94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3ED7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0.00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13FA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0.06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676B9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1.00</w:t>
            </w:r>
          </w:p>
        </w:tc>
      </w:tr>
      <w:tr w14:paraId="112C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62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 w14:paraId="031A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其他用水</w:t>
            </w:r>
          </w:p>
        </w:tc>
        <w:tc>
          <w:tcPr>
            <w:tcW w:w="4828" w:type="dxa"/>
            <w:tcBorders>
              <w:tl2br w:val="nil"/>
              <w:tr2bl w:val="nil"/>
            </w:tcBorders>
            <w:noWrap w:val="0"/>
            <w:vAlign w:val="center"/>
          </w:tcPr>
          <w:p w14:paraId="4405A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主要包括经营服务用水、行政事业单位用水、建筑施工用水等。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2185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2.30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3F23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1.80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3467F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0.06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02AE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4.16</w:t>
            </w:r>
          </w:p>
        </w:tc>
      </w:tr>
      <w:tr w14:paraId="0D081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1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55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特种用水</w:t>
            </w:r>
          </w:p>
        </w:tc>
        <w:tc>
          <w:tcPr>
            <w:tcW w:w="4828" w:type="dxa"/>
            <w:tcBorders>
              <w:tl2br w:val="nil"/>
              <w:tr2bl w:val="nil"/>
            </w:tcBorders>
            <w:noWrap w:val="0"/>
            <w:vAlign w:val="center"/>
          </w:tcPr>
          <w:p w14:paraId="144E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主要包括洗车、以自来水为原料的纯净水生产用水、高尔夫球场、洗浴用水等。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 w14:paraId="52362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11.04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0FFB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2.50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 w14:paraId="22C1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0.06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 w14:paraId="29DA8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13.60</w:t>
            </w:r>
          </w:p>
        </w:tc>
      </w:tr>
    </w:tbl>
    <w:p w14:paraId="1A2F4F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atLeast"/>
        <w:textAlignment w:val="auto"/>
        <w:rPr>
          <w:rFonts w:hint="default" w:ascii="Times New Roman" w:hAnsi="Times New Roman" w:eastAsia="方正仿宋简体" w:cs="Times New Roman"/>
          <w:color w:val="auto"/>
          <w:spacing w:val="-2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28"/>
          <w:szCs w:val="28"/>
          <w:lang w:val="en-US" w:eastAsia="zh-CN"/>
        </w:rPr>
        <w:t>备注：1.终端水价由供水价格和随水费代收的污水处理费、水资源税等构成。本通知仅对供水价格、污水处理费收费标准进行调整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28"/>
          <w:szCs w:val="28"/>
          <w:lang w:val="en-US" w:eastAsia="zh-CN"/>
        </w:rPr>
        <w:t>随水费代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28"/>
          <w:szCs w:val="28"/>
          <w:lang w:val="en-US" w:eastAsia="zh-CN"/>
        </w:rPr>
        <w:t>征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28"/>
          <w:szCs w:val="28"/>
          <w:lang w:val="en-US" w:eastAsia="zh-CN"/>
        </w:rPr>
        <w:t>的水资源税等，其征收标准与办法按相关规定执行</w:t>
      </w:r>
      <w:r>
        <w:rPr>
          <w:rFonts w:hint="eastAsia" w:ascii="Times New Roman" w:hAnsi="Times New Roman" w:eastAsia="方正仿宋简体" w:cs="Times New Roman"/>
          <w:color w:val="auto"/>
          <w:spacing w:val="0"/>
          <w:w w:val="100"/>
          <w:sz w:val="28"/>
          <w:szCs w:val="28"/>
          <w:lang w:val="en-US" w:eastAsia="zh-CN"/>
        </w:rPr>
        <w:t>。供水企业在终端用户缴费单据上要清晰标识收费项目，并将用户缴纳的水资源税单列。</w:t>
      </w:r>
      <w:r>
        <w:rPr>
          <w:rFonts w:hint="default" w:ascii="Times New Roman" w:hAnsi="Times New Roman" w:eastAsia="方正仿宋简体" w:cs="Times New Roman"/>
          <w:color w:val="auto"/>
          <w:spacing w:val="0"/>
          <w:w w:val="100"/>
          <w:sz w:val="28"/>
          <w:szCs w:val="28"/>
          <w:lang w:val="en-US" w:eastAsia="zh-CN"/>
        </w:rPr>
        <w:t>2.非居民用水和特种用水供水价格为行业主管部门规定的用水定额（计划）内供水价格。</w:t>
      </w:r>
    </w:p>
    <w:p w14:paraId="1E5A7B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1128"/>
    <w:rsid w:val="21E9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2025-07-11T11:34:00Z</dcterms:created>
  <dc:creator>HXHLOVEZJH</dc:creator>
  <cp:lastModifiedBy>HXHLOVEZJH</cp:lastModifiedBy>
  <dcterms:modified xsi:type="dcterms:W3CDTF">2025-07-11T11:35:37Z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1AAA8681AE634EE08E7E93736C5557A4_11</vt:lpwstr>
  </property>
  <property fmtid="{D5CDD505-2E9C-101B-9397-08002B2CF9AE}" pid="4" name="KSOTemplateDocerSaveRecord">
    <vt:lpwstr>eyJoZGlkIjoiYjg2MzkwYzRiYzAwM2IyMjkwM2VkMzk3Zjg2MWI2NWMiLCJ1c2VySWQiOiI0MTcwODE4NDUifQ==</vt:lpwstr>
  </property>
</Properties>
</file>