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cs="仿宋_GB2312"/>
          <w:b/>
          <w:color w:val="333333"/>
          <w:sz w:val="32"/>
          <w:szCs w:val="32"/>
          <w:shd w:val="clear" w:color="auto" w:fill="FFFFFF"/>
        </w:rPr>
      </w:pPr>
      <w:bookmarkStart w:id="0" w:name="_GoBack"/>
      <w:bookmarkEnd w:id="0"/>
      <w:r>
        <w:rPr>
          <w:rFonts w:hint="eastAsia" w:ascii="仿宋_GB2312" w:hAnsi="仿宋_GB2312" w:eastAsia="仿宋_GB2312" w:cs="仿宋_GB2312"/>
          <w:b/>
          <w:color w:val="333333"/>
          <w:sz w:val="32"/>
          <w:szCs w:val="32"/>
          <w:shd w:val="clear" w:color="auto" w:fill="FFFFFF"/>
        </w:rPr>
        <w:t>中华人民共和国网络安全法</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第一章 总 则</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第一条 为了保障网络安全，维护网络空间主权和国家安全、社会公共利益，保护公民、法人和其他组织的合法权益，促进经济社会信息化健康发展，制定本法。</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第二条 在中华人民共和国境内建设、运营、维护和使用网络，以及网络安全的监督管理，适用本法。</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第四条 国家制定并不断完善网络安全战略，明确保障网络安全的基本要求和主要目标，提出重点领域的网络安全政策、工作任务和措施。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第五条 国家采取措施，监测、防御、处置来源于中华人民共和国境内外的网络安全风险和威胁，保护关键信息基础设施免受攻击、侵入、干扰和破坏，依法惩治网络违法犯罪活动，维护网络空间安全和秩序。</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第六条 国家倡导诚实守信、健康文明的网络行为，推动传播社会主义核心价值观，采取措施提高全社会的网络安全意识和水平，形成全社会共同参与促进网络安全的良好环境。</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第七条 国家积极开展网络空间治理、网络技术研发和标准制定、打击网络违法犯罪等方面的国际交流与合作，推动构建和平、安全、开放、合作的网络空间，建立多边、民主、透明的网络治理体系。</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县级以上地方人民政府有关部门的网络安全保护和监督管理职责，按照国家有关规定确定。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第九条 网络运营者开展经营和服务活动，必须遵守法律、行政法规，尊重社会公德，遵守商业道德，诚实信用，履行网络安全保护义务，接受政府和社会的监督，承担社会责任。</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第十一条 网络相关行业组织按照章程，加强行业自律，制定网络安全行为规范，指导会员加强网络安全保护，提高网络安全保护水平，促进行业健康发展。</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第十二条 国家保护公民、法人和其他组织依法使用网络的权利，促进网络接入普及，提升网络服务水平，为社会提供安全、便利的网络服务，保障网络信息依法有序自由流动。</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第十三条 国家支持研究开发有利于未成年人健康成长的网络产品和服务，依法惩治利用网络从事危害未成年人身心健康的活动，为未成年人提供安全、健康的网络环境。</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第十四条 任何个人和组织有权对危害网络安全的行为向网信、电信、公安等部门举报。收到举报的部门应当及时依法作出处理；不属于本部门职责的，应当及时移送有权处理的部门。</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有关部门应当对举报人的相关信息予以保密，保护举报人的合法权益。</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第二章 网络安全支持与促进</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国家支持企业、研究机构、高等学校、网络相关行业组织参与网络安全国家标准、行业标准的制定。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第十七条 国家推进网络安全社会化服务体系建设，鼓励有关企业、机构开展网络安全认证、检测和风险评估等安全服务。</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第十八条 国家鼓励开发网络数据安全保护和利用技术，促进公共数据资源开放，推动技术创新和经济社会发展。</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国家支持创新网络安全管理方式，运用网络新技术，提升网络安全保护水平。</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第十九条 各级人民政府及其有关部门应当组织开展经常性的网络安全宣传教育，并指导、督促有关单位做好网络安全宣传教育工作。</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大众传播媒介应当有针对性地面向社会进行网络安全宣传教育。</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第二十条 国家支持企业和高等学校、职业学校等教育培训机构开展网络安全相关教育与培训，采取多种方式培养网络安全人才，促进网络安全人才交流。</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第三章 网络运行安全</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第一节 一般规定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第二十一条 国家实行网络安全等级保护制度。网络运营者应当按照网络安全等级保护制度的要求，履行下列安全保护义务，保障网络免受干扰、破坏或者未经授权的访问，防止网络数据泄露或者被窃取、篡改：</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（一）制定内部安全管理制度和操作规程，确定网络安全负责人，落实网络安全保护责任；</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（二）采取防范计算机病毒和网络攻击、网络侵入等危害网络安全行为的技术措施；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（三）采取监测、记录网络运行状态、网络安全事件的技术措施，并按照规定留存相关的网络日志不少于六个月；</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（四）采取数据分类、重要数据备份和加密等措施；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（五）法律、行政法规规定的其他义务。</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网络产品、服务的提供者应当为其产品、服务持续提供安全维护；在规定或者当事人约定的期限内，不得终止提供安全维护。</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网络产品、服务具有收集用户信息功能的，其提供者应当向用户明示并取得同意；涉及用户个人信息的，还应当遵守本法和有关法律、行政法规关于个人信息保护的规定。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国家实施网络可信身份战略，支持研究开发安全、方便的电子身份认证技术，推动不同电子身份认证之间的互认。</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第二十六条 开展网络安全认证、检测、风险评估等活动，向社会发布系统漏洞、计算机病毒、网络攻击、网络侵入等网络安全信息，应当遵守国家有关规定。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第二十八条 网络运营者应当为公安机关、国家安全机关依法维护国家安全和侦查犯罪的活动提供技术支持和协助。</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第二十九条 国家支持网络运营者之间在网络安全信息收集、分析、通报和应急处置等方面进行合作，提高网络运营者的安全保障能力。</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有关行业组织建立健全本行业的网络安全保护规范和协作机制，加强对网络安全风险的分析评估，定期向会员进行风险警示，支持、协助会员应对网络安全风险。</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第三十条 网信部门和有关部门在履行网络安全保护职责中获取的信息，只能用于维护网络安全的需要，不得用于其他用途。</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第二节 关键信息基础设施的运行安全</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国家鼓励关键信息基础设施以外的网络运营者自愿参与关键信息基础设施保护体系。</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第三十二条 按照国务院规定的职责分工，负责关键信息基础设施安全保护工作的部门分别编制并组织实施本行业、本领域的关键信息基础设施安全规划，指导和监督关键信息基础设施运行安全保护工作。</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第三十三条 建设关键信息基础设施应当确保其具有支持业务稳定、持续运行的性能，并保证安全技术措施同步规划、同步建设、同步使用。</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第三十四条 除本法第二十一条的规定外，关键信息基础设施的运营者还应当履行下列安全保护义务：</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（一）设置专门安全管理机构和安全管理负责人，并对该负责人和关键岗位的人员进行安全背景审查；</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（二）定期对从业人员进行网络安全教育、技术培训和技能考核；</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（三）对重要系统和数据库进行容灾备份；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（四）制定网络安全事件应急预案，并定期进行演练；</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（五）法律、行政法规规定的其他义务。</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第三十五条 关键信息基础设施的运营者采购网络产品和服务，可能影响国家安全的，应当通过国家网信部门会同国务院有关部门组织的国家安全审查。</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第三十六条 关键信息基础设施的运营者采购网络产品和服务，应当按照规定与提供者签订安全保密协议，明确安全和保密义务与责任。</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第三十九条 国家网信部门应当统筹协调有关部门对关键信息基础设施的安全保护采取下列措施：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（一）对关键信息基础设施的安全风险进行抽查检测，提出改进措施，必要时可以委托网络安全服务机构对网络存在的安全风险进行检测评估；</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（二）定期组织关键信息基础设施的运营者进行网络安全应急演练，提高应对网络安全事件的水平和协同配合能力；</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（三）促进有关部门、关键信息基础设施的运营者以及有关研究机构、网络安全服务机构等之间的网络安全信息共享；</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（四）对网络安全事件的应急处置与网络功能的恢复等，提供技术支持和协助。</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第四章 网络信息安全</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第四十条 网络运营者应当对其收集的用户信息严格保密，并建立健全用户信息保护制度。</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第四十一条 网络运营者收集、使用个人信息，应当遵循合法、正当、必要的原则，公开收集、使用规则，明示收集、使用信息的目的、方式和范围，并经被收集者同意。</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网络运营者不得收集与其提供的服务无关的个人信息，不得违反法律、行政法规的规定和双方的约定收集、使用个人信息，并应当依照法律、行政法规的规定和与用户的约定，处理其保存的个人信息。</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第四十二条 网络运营者不得泄露、篡改、毁损其收集的个人信息；未经被收集者同意，不得向他人提供个人信息。但是，经过处理无法识别特定个人且不能复原的除外。</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第四十四条 任何个人和组织不得窃取或者以其他非法方式获取个人信息，不得非法出售或者非法向他人提供个人信息。</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第四十五条 依法负有网络安全监督管理职责的部门及其工作人员，必须对在履行职责中知悉的个人信息、隐私和商业秘密严格保密，不得泄露、出售或者非法向他人提供。</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第四十八条 任何个人和组织发送的电子信息、提供的应用软件，不得设置恶意程序，不得含有法律、行政法规禁止发布或者传输的信息。</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电子信息发送服务提供者和应用软件下载服务提供者，应当履行安全管理义务，知道其用户有前款规定行为的，应当停止提供服务，采取消除等处置措施，保存有关记录，并向有关主管部门报告。</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第四十九条 网络运营者应当建立网络信息安全投诉、举报制度，公布投诉、举报方式等信息，及时受理并处理有关网络信息安全的投诉和举报。</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网络运营者对网信部门和有关部门依法实施的监督检查，应当予以配合。</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第五章 监测预警与应急处置</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第五十一条 国家建立网络安全监测预警和信息通报制度。国家网信部门应当统筹协调有关部门加强网络安全信息收集、分析和通报工作，按照规定统一发布网络安全监测预警信息。</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第五十二条 负责关键信息基础设施安全保护工作的部门，应当建立健全本行业、本领域的网络安全监测预警和信息通报制度，并按照规定报送网络安全监测预警信息。</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第五十三条 国家网信部门协调有关部门建立健全网络安全风险评估和应急工作机制，制定网络安全事件应急预案，并定期组织演练。</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负责关键信息基础设施安全保护工作的部门应当制定本行业、本领域的网络安全事件应急预案，并定期组织演练。</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网络安全事件应急预案应当按照事件发生后的危害程度、影响范围等因素对网络安全事件进行分级，并规定相应的应急处置措施。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第五十四条 网络安全事件发生的风险增大时，省级以上人民政府有关部门应当按照规定的权限和程序，并根据网络安全风险的特点和可能造成的危害，采取下列措施：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（一）要求有关部门、机构和人员及时收集、报告有关信息，加强对网络安全风险的监测；</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（二）组织有关部门、机构和专业人员，对网络安全风险信息进行分析评估，预测事件发生的可能性、影响范围和危害程度；</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（三）向社会发布网络安全风险预警，发布避免、减轻危害的措施。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第五十七条 因网络安全事件，发生突发事件或者生产安全事故的，应当依照《中华人民共和国突发事件应对法》、《中华人民共和国安全生产法》等有关法律、行政法规的规定处置。</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第五十八条 因维护国家安全和社会公共秩序，处置重大突发社会安全事件的需要，经国务院决定或者批准，可以在特定区域对网络通信采取限制等临时措施。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第六章 法律责任</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（一）设置恶意程序的；</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（二）对其产品、服务存在的安全缺陷、漏洞等风险未立即采取补救措施，或者未按照规定及时告知用户并向有关主管部门报告的；</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（三）擅自终止为其产品、服务提供安全维护的。</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单位有前款行为的，由公安机关没收违法所得，处十万元以上一百万元以下罚款，并对直接负责的主管人员和其他直接责任人员依照前款规定处罚。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违反本法第二十七条规定，受到治安管理处罚的人员，五年内不得从事网络安全管理和网络运营关键岗位的工作；受到刑事处罚的人员，终身不得从事网络安全管理和网络运营关键岗位的工作。</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单位有前款行为的，由公安机关处十万元以上五十万元以下罚款，并对直接负责的主管人员和其他直接责任人员依照前款规定处罚。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电子信息发送服务提供者、应用软件下载服务提供者，不履行本法第四十八条第二款规定的安全管理义务的，依照前款规定处罚。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（一）不按照有关部门的要求对法律、行政法规禁止发布或者传输的信息，采取停止传输、消除等处置措施的；</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（二）拒绝、阻碍有关部门依法实施的监督检查的；</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（三）拒不向公安机关、国家安全机关提供技术支持和协助的。</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第七十条 发布或者传输本法第十二条第二款和其他法律、行政法规禁止发布或者传输的信息的，依照有关法律、行政法规的规定处罚。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第七十一条 有本法规定的违法行为的，依照有关法律、行政法规的规定记入信用档案，并予以公示。</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第七十二条 国家机关政务网络的运营者不履行本法规定的网络安全保护义务的，由其上级机关或者有关机关责令改正；对直接负责的主管人员和其他直接责任人员依法给予处分。</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第七十三条 网信部门和有关部门违反本法第三十条规定，将在履行网络安全保护职责中获取的信息用于其他用途的，对直接负责的主管人员和其他直接责任人员依法给予处分。</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网信部门和有关部门的工作人员玩忽职守、滥用职权、徇私舞弊，尚不构成犯罪的，依法给予处分。</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第七十四条 违反本法规定，给他人造成损害的，依法承担民事责任。</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违反本法规定，构成违反治安管理行为的，依法给予治安管理处罚；构成犯罪的，依法追究刑事责任。</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第七章 附 则</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第七十六条 本法下列用语的含义：</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（一）网络，是指由计算机或者其他信息终端及相关设备组成的按照一定的规则和程序对信息进行收集、存储、传输、交换、处理的系统。</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（二）网络安全，是指通过采取必要措施，防范对网络的攻击、侵入、干扰、破坏和非法使用以及意外事故，使网络处于稳定可靠运行的状态，以及保障网络数据的完整性、保密性、可用性的能力。</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（三）网络运营者，是指网络的所有者、管理者和网络服务提供者。</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（四）网络数据，是指通过网络收集、存储、传输、处理和产生的各种电子数据。</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（五）个人信息，是指以电子或者其他方式记录的能够单独或者与其他信息结合识别自然人个人身份的各种信息，包括但不限于自然人的姓名、出生日期、身份证件号码、个人生物识别信息、住址、电话号码等。</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第七十七条 存储、处理涉及国家秘密信息的网络的运行安全保护，除应当遵守本法外，还应当遵守保密法律、行政法规的规定。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第七十八条 军事网络的安全保护，由中央军事委员会另行规定。</w:t>
      </w:r>
    </w:p>
    <w:p>
      <w:pPr>
        <w:pStyle w:val="4"/>
        <w:widowControl/>
        <w:shd w:val="clear" w:color="auto" w:fill="FFFFFF"/>
        <w:spacing w:beforeAutospacing="0" w:afterAutospacing="0" w:line="56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第七十九条 本法自2017年6月1日起施行。</w:t>
      </w:r>
    </w:p>
    <w:p>
      <w:pPr>
        <w:spacing w:line="560" w:lineRule="exact"/>
        <w:rPr>
          <w:rFonts w:hint="eastAsia" w:ascii="仿宋_GB2312" w:hAnsi="仿宋_GB2312" w:eastAsia="仿宋_GB2312" w:cs="仿宋_GB2312"/>
          <w:b/>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9B"/>
    <w:rsid w:val="001B5EDE"/>
    <w:rsid w:val="0030229B"/>
    <w:rsid w:val="00B075A1"/>
    <w:rsid w:val="00D751A1"/>
    <w:rsid w:val="00F5558C"/>
    <w:rsid w:val="3FC9267A"/>
    <w:rsid w:val="42C00DF3"/>
    <w:rsid w:val="70A00D45"/>
    <w:rsid w:val="7C3D0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1552</Words>
  <Characters>8852</Characters>
  <Lines>73</Lines>
  <Paragraphs>20</Paragraphs>
  <TotalTime>783</TotalTime>
  <ScaleCrop>false</ScaleCrop>
  <LinksUpToDate>false</LinksUpToDate>
  <CharactersWithSpaces>10384</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2020-09-29T13:19:00Z</dcterms:created>
  <dc:creator>Administrator</dc:creator>
  <cp:lastModifiedBy>Administrator</cp:lastModifiedBy>
  <cp:lastPrinted>2020-11-12T16:24:00Z</cp:lastPrinted>
  <dcterms:modified xsi:type="dcterms:W3CDTF">2021-12-28T11:17:00Z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