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9B38F">
      <w:pPr>
        <w:keepNext w:val="0"/>
        <w:keepLines w:val="0"/>
        <w:pageBreakBefore w:val="0"/>
        <w:kinsoku/>
        <w:wordWrap/>
        <w:overflowPunct/>
        <w:autoSpaceDE/>
        <w:autoSpaceDN/>
        <w:bidi w:val="0"/>
        <w:spacing w:line="560" w:lineRule="exact"/>
        <w:ind w:left="0"/>
        <w:textAlignment w:val="auto"/>
        <w:rPr>
          <w:rFonts w:hint="eastAsia" w:ascii="宋体" w:hAnsi="宋体" w:eastAsia="宋体"/>
          <w:sz w:val="44"/>
          <w:szCs w:val="44"/>
          <w:lang w:val="en-US" w:eastAsia="zh-CN"/>
        </w:rPr>
      </w:pPr>
      <w:r>
        <w:rPr>
          <w:rFonts w:hint="eastAsia" w:ascii="宋体" w:hAnsi="宋体"/>
          <w:sz w:val="44"/>
          <w:szCs w:val="44"/>
          <w:lang w:val="en-US" w:eastAsia="zh-CN"/>
        </w:rPr>
        <w:t xml:space="preserve"> </w:t>
      </w:r>
    </w:p>
    <w:p w14:paraId="31E56D06">
      <w:pPr>
        <w:keepNext w:val="0"/>
        <w:keepLines w:val="0"/>
        <w:pageBreakBefore w:val="0"/>
        <w:kinsoku/>
        <w:wordWrap/>
        <w:overflowPunct/>
        <w:autoSpaceDE/>
        <w:autoSpaceDN/>
        <w:bidi w:val="0"/>
        <w:spacing w:line="560" w:lineRule="exact"/>
        <w:ind w:left="0"/>
        <w:textAlignment w:val="auto"/>
        <w:rPr>
          <w:rFonts w:ascii="宋体" w:hAnsi="宋体"/>
          <w:sz w:val="44"/>
          <w:szCs w:val="44"/>
        </w:rPr>
      </w:pPr>
    </w:p>
    <w:p w14:paraId="487F5037">
      <w:pPr>
        <w:keepNext w:val="0"/>
        <w:keepLines w:val="0"/>
        <w:pageBreakBefore w:val="0"/>
        <w:kinsoku/>
        <w:wordWrap/>
        <w:overflowPunct/>
        <w:autoSpaceDE/>
        <w:autoSpaceDN/>
        <w:bidi w:val="0"/>
        <w:spacing w:line="560" w:lineRule="exact"/>
        <w:ind w:left="0"/>
        <w:textAlignment w:val="auto"/>
        <w:rPr>
          <w:rFonts w:ascii="宋体" w:hAnsi="宋体"/>
          <w:sz w:val="44"/>
          <w:szCs w:val="44"/>
        </w:rPr>
      </w:pPr>
    </w:p>
    <w:p w14:paraId="10166E37">
      <w:pPr>
        <w:keepNext w:val="0"/>
        <w:keepLines w:val="0"/>
        <w:pageBreakBefore w:val="0"/>
        <w:kinsoku/>
        <w:wordWrap/>
        <w:overflowPunct/>
        <w:autoSpaceDE/>
        <w:autoSpaceDN/>
        <w:bidi w:val="0"/>
        <w:spacing w:line="560" w:lineRule="exact"/>
        <w:ind w:left="0"/>
        <w:textAlignment w:val="auto"/>
        <w:rPr>
          <w:rFonts w:ascii="宋体" w:hAnsi="宋体"/>
          <w:sz w:val="44"/>
          <w:szCs w:val="44"/>
        </w:rPr>
      </w:pPr>
    </w:p>
    <w:p w14:paraId="6ED01C67">
      <w:pPr>
        <w:keepNext w:val="0"/>
        <w:keepLines w:val="0"/>
        <w:pageBreakBefore w:val="0"/>
        <w:kinsoku/>
        <w:wordWrap/>
        <w:overflowPunct/>
        <w:autoSpaceDE/>
        <w:autoSpaceDN/>
        <w:bidi w:val="0"/>
        <w:spacing w:line="560" w:lineRule="exact"/>
        <w:ind w:left="0"/>
        <w:textAlignment w:val="auto"/>
        <w:rPr>
          <w:rFonts w:ascii="宋体" w:hAnsi="宋体"/>
          <w:sz w:val="72"/>
          <w:szCs w:val="72"/>
        </w:rPr>
      </w:pPr>
    </w:p>
    <w:p w14:paraId="5261FA26">
      <w:pPr>
        <w:keepNext w:val="0"/>
        <w:keepLines w:val="0"/>
        <w:pageBreakBefore w:val="0"/>
        <w:kinsoku/>
        <w:wordWrap/>
        <w:overflowPunct/>
        <w:autoSpaceDE/>
        <w:autoSpaceDN/>
        <w:bidi w:val="0"/>
        <w:spacing w:line="560" w:lineRule="exact"/>
        <w:ind w:left="0"/>
        <w:textAlignment w:val="auto"/>
        <w:rPr>
          <w:rFonts w:ascii="宋体" w:hAnsi="宋体" w:eastAsia="仿宋_GB2312"/>
          <w:sz w:val="32"/>
          <w:szCs w:val="32"/>
        </w:rPr>
      </w:pPr>
    </w:p>
    <w:p w14:paraId="15087E9C">
      <w:pPr>
        <w:keepNext w:val="0"/>
        <w:keepLines w:val="0"/>
        <w:pageBreakBefore w:val="0"/>
        <w:kinsoku/>
        <w:wordWrap/>
        <w:overflowPunct/>
        <w:autoSpaceDE/>
        <w:autoSpaceDN/>
        <w:bidi w:val="0"/>
        <w:spacing w:line="560" w:lineRule="exact"/>
        <w:ind w:left="0"/>
        <w:textAlignment w:val="auto"/>
        <w:rPr>
          <w:rFonts w:ascii="宋体" w:hAnsi="宋体" w:eastAsia="仿宋_GB2312"/>
          <w:sz w:val="32"/>
          <w:szCs w:val="32"/>
        </w:rPr>
      </w:pPr>
    </w:p>
    <w:p w14:paraId="026E86FB">
      <w:pPr>
        <w:keepNext w:val="0"/>
        <w:keepLines w:val="0"/>
        <w:pageBreakBefore w:val="0"/>
        <w:kinsoku/>
        <w:wordWrap/>
        <w:overflowPunct/>
        <w:autoSpaceDE/>
        <w:autoSpaceDN/>
        <w:bidi w:val="0"/>
        <w:spacing w:line="560" w:lineRule="exact"/>
        <w:ind w:left="0"/>
        <w:jc w:val="center"/>
        <w:textAlignment w:val="auto"/>
        <w:rPr>
          <w:rFonts w:ascii="宋体" w:hAnsi="宋体" w:eastAsia="方正仿宋_GB2312"/>
          <w:sz w:val="32"/>
          <w:szCs w:val="32"/>
        </w:rPr>
      </w:pPr>
      <w:r>
        <w:rPr>
          <w:rFonts w:ascii="宋体" w:hAnsi="宋体" w:eastAsia="方正仿宋_GB2312"/>
          <w:sz w:val="32"/>
          <w:szCs w:val="32"/>
        </w:rPr>
        <w:t>师市环审〔2025〕</w:t>
      </w:r>
      <w:r>
        <w:rPr>
          <w:rFonts w:hint="eastAsia" w:ascii="宋体" w:hAnsi="宋体" w:eastAsia="方正仿宋_GB2312"/>
          <w:sz w:val="32"/>
          <w:szCs w:val="32"/>
          <w:lang w:val="en-US" w:eastAsia="zh-CN"/>
        </w:rPr>
        <w:t>57</w:t>
      </w:r>
      <w:r>
        <w:rPr>
          <w:rFonts w:ascii="宋体" w:hAnsi="宋体" w:eastAsia="方正仿宋_GB2312"/>
          <w:sz w:val="32"/>
          <w:szCs w:val="32"/>
        </w:rPr>
        <w:t>号</w:t>
      </w:r>
    </w:p>
    <w:p w14:paraId="3ACBD587">
      <w:pPr>
        <w:keepNext w:val="0"/>
        <w:keepLines w:val="0"/>
        <w:pageBreakBefore w:val="0"/>
        <w:kinsoku/>
        <w:wordWrap/>
        <w:overflowPunct/>
        <w:autoSpaceDE/>
        <w:autoSpaceDN/>
        <w:bidi w:val="0"/>
        <w:spacing w:line="560" w:lineRule="exact"/>
        <w:ind w:left="0"/>
        <w:textAlignment w:val="auto"/>
        <w:rPr>
          <w:rFonts w:ascii="宋体" w:hAnsi="宋体" w:eastAsia="仿宋_GB2312"/>
          <w:szCs w:val="21"/>
        </w:rPr>
      </w:pPr>
    </w:p>
    <w:p w14:paraId="4C1F5B04">
      <w:pPr>
        <w:keepNext w:val="0"/>
        <w:keepLines w:val="0"/>
        <w:pageBreakBefore w:val="0"/>
        <w:kinsoku/>
        <w:wordWrap/>
        <w:overflowPunct/>
        <w:autoSpaceDE/>
        <w:autoSpaceDN/>
        <w:bidi w:val="0"/>
        <w:spacing w:line="560" w:lineRule="exact"/>
        <w:ind w:left="0"/>
        <w:textAlignment w:val="auto"/>
        <w:rPr>
          <w:rFonts w:ascii="宋体" w:hAnsi="宋体" w:eastAsia="仿宋_GB2312"/>
          <w:szCs w:val="21"/>
        </w:rPr>
      </w:pPr>
    </w:p>
    <w:p w14:paraId="58082123">
      <w:pPr>
        <w:keepNext w:val="0"/>
        <w:keepLines w:val="0"/>
        <w:pageBreakBefore w:val="0"/>
        <w:widowControl/>
        <w:kinsoku/>
        <w:wordWrap/>
        <w:overflowPunct/>
        <w:autoSpaceDE/>
        <w:autoSpaceDN/>
        <w:bidi w:val="0"/>
        <w:spacing w:line="560" w:lineRule="exact"/>
        <w:ind w:left="0"/>
        <w:jc w:val="both"/>
        <w:textAlignment w:val="auto"/>
        <w:rPr>
          <w:rFonts w:ascii="宋体" w:hAnsi="宋体" w:eastAsia="方正小标宋简体"/>
          <w:bCs/>
          <w:sz w:val="44"/>
          <w:szCs w:val="44"/>
        </w:rPr>
      </w:pPr>
      <w:r>
        <w:rPr>
          <w:rFonts w:hint="eastAsia" w:ascii="宋体" w:hAnsi="宋体" w:eastAsia="方正小标宋_GBK" w:cs="方正小标宋_GBK"/>
          <w:bCs/>
          <w:sz w:val="44"/>
          <w:szCs w:val="44"/>
        </w:rPr>
        <w:t>关于阿拉尔市驰疆农业科技发展有限公司产业用纺织制成品制造项目环境影响报告表的批复</w:t>
      </w:r>
    </w:p>
    <w:p w14:paraId="10957BAF">
      <w:pPr>
        <w:keepNext w:val="0"/>
        <w:keepLines w:val="0"/>
        <w:pageBreakBefore w:val="0"/>
        <w:widowControl/>
        <w:kinsoku/>
        <w:wordWrap/>
        <w:overflowPunct/>
        <w:autoSpaceDE/>
        <w:autoSpaceDN/>
        <w:bidi w:val="0"/>
        <w:spacing w:line="560" w:lineRule="exact"/>
        <w:ind w:left="0"/>
        <w:textAlignment w:val="auto"/>
        <w:rPr>
          <w:rFonts w:ascii="宋体" w:hAnsi="宋体" w:eastAsia="方正小标宋简体"/>
          <w:bCs/>
          <w:color w:val="0000FF"/>
          <w:sz w:val="44"/>
          <w:szCs w:val="44"/>
        </w:rPr>
      </w:pPr>
    </w:p>
    <w:p w14:paraId="4C44CCBE">
      <w:pPr>
        <w:keepNext w:val="0"/>
        <w:keepLines w:val="0"/>
        <w:pageBreakBefore w:val="0"/>
        <w:widowControl/>
        <w:kinsoku/>
        <w:wordWrap/>
        <w:overflowPunct/>
        <w:topLinePunct w:val="0"/>
        <w:autoSpaceDE/>
        <w:autoSpaceDN/>
        <w:bidi w:val="0"/>
        <w:spacing w:line="560" w:lineRule="exact"/>
        <w:ind w:left="0"/>
        <w:textAlignment w:val="auto"/>
        <w:rPr>
          <w:rFonts w:ascii="宋体" w:hAnsi="宋体" w:eastAsia="方正仿宋简体"/>
          <w:sz w:val="32"/>
          <w:szCs w:val="32"/>
        </w:rPr>
      </w:pPr>
      <w:r>
        <w:rPr>
          <w:rFonts w:ascii="宋体" w:hAnsi="宋体" w:eastAsia="方正仿宋简体"/>
          <w:sz w:val="32"/>
          <w:szCs w:val="32"/>
        </w:rPr>
        <w:t>阿拉尔市驰疆农业科技发展有限公司：</w:t>
      </w:r>
    </w:p>
    <w:p w14:paraId="639D5E9B">
      <w:pPr>
        <w:keepNext w:val="0"/>
        <w:keepLines w:val="0"/>
        <w:pageBreakBefore w:val="0"/>
        <w:widowControl/>
        <w:kinsoku/>
        <w:wordWrap/>
        <w:overflowPunct/>
        <w:topLinePunct w:val="0"/>
        <w:autoSpaceDE/>
        <w:autoSpaceDN/>
        <w:bidi w:val="0"/>
        <w:spacing w:line="560" w:lineRule="exact"/>
        <w:ind w:left="0" w:firstLine="640" w:firstLineChars="200"/>
        <w:textAlignment w:val="auto"/>
        <w:rPr>
          <w:rFonts w:ascii="宋体" w:hAnsi="宋体" w:eastAsia="方正仿宋简体"/>
          <w:sz w:val="32"/>
          <w:szCs w:val="32"/>
        </w:rPr>
      </w:pPr>
      <w:r>
        <w:rPr>
          <w:rFonts w:ascii="宋体" w:hAnsi="宋体" w:eastAsia="方正仿宋简体"/>
          <w:sz w:val="32"/>
          <w:szCs w:val="32"/>
        </w:rPr>
        <w:t>你单位报送的《关于送审</w:t>
      </w:r>
      <w:r>
        <w:rPr>
          <w:rFonts w:hint="eastAsia" w:ascii="宋体" w:hAnsi="宋体" w:eastAsia="方正仿宋简体"/>
          <w:sz w:val="32"/>
          <w:szCs w:val="32"/>
        </w:rPr>
        <w:t>阿拉尔市驰疆农业科技发展有限公司产业用纺织制成品制造项目</w:t>
      </w:r>
      <w:r>
        <w:rPr>
          <w:rFonts w:ascii="宋体" w:hAnsi="宋体" w:eastAsia="方正仿宋简体"/>
          <w:sz w:val="32"/>
          <w:szCs w:val="32"/>
        </w:rPr>
        <w:t>环境影响报告表的请示》及《</w:t>
      </w:r>
      <w:r>
        <w:rPr>
          <w:rFonts w:hint="eastAsia" w:ascii="宋体" w:hAnsi="宋体" w:eastAsia="方正仿宋简体"/>
          <w:sz w:val="32"/>
          <w:szCs w:val="32"/>
        </w:rPr>
        <w:t>阿拉尔市驰疆农业科技发展有限公司产业用纺织制成品制造项目</w:t>
      </w:r>
      <w:r>
        <w:rPr>
          <w:rFonts w:ascii="宋体" w:hAnsi="宋体" w:eastAsia="方正仿宋简体"/>
          <w:sz w:val="32"/>
          <w:szCs w:val="32"/>
        </w:rPr>
        <w:t>环境影响报告表》（以下简称《报告表》）已收悉。经专家审查和研究，现批复如下：</w:t>
      </w:r>
    </w:p>
    <w:p w14:paraId="1642EC3C">
      <w:pPr>
        <w:keepNext w:val="0"/>
        <w:keepLines w:val="0"/>
        <w:pageBreakBefore w:val="0"/>
        <w:widowControl/>
        <w:kinsoku/>
        <w:wordWrap/>
        <w:overflowPunct/>
        <w:topLinePunct w:val="0"/>
        <w:autoSpaceDE/>
        <w:autoSpaceDN/>
        <w:bidi w:val="0"/>
        <w:spacing w:line="560" w:lineRule="exact"/>
        <w:ind w:left="0" w:firstLine="640" w:firstLineChars="200"/>
        <w:textAlignment w:val="auto"/>
        <w:rPr>
          <w:rFonts w:ascii="仿宋" w:hAnsi="仿宋" w:eastAsia="仿宋" w:cs="仿宋"/>
          <w:spacing w:val="26"/>
          <w:sz w:val="31"/>
          <w:szCs w:val="31"/>
        </w:rPr>
      </w:pPr>
      <w:r>
        <w:rPr>
          <w:rFonts w:hint="eastAsia" w:ascii="方正黑体简体" w:hAnsi="方正黑体简体" w:eastAsia="方正黑体简体" w:cs="方正黑体简体"/>
          <w:sz w:val="32"/>
          <w:szCs w:val="32"/>
        </w:rPr>
        <w:t>一</w:t>
      </w:r>
      <w:r>
        <w:rPr>
          <w:rFonts w:hint="eastAsia" w:ascii="宋体" w:hAnsi="宋体" w:eastAsia="方正仿宋简体"/>
          <w:sz w:val="32"/>
          <w:szCs w:val="32"/>
        </w:rPr>
        <w:t>、</w:t>
      </w:r>
      <w:r>
        <w:rPr>
          <w:rFonts w:ascii="宋体" w:hAnsi="宋体" w:eastAsia="方正仿宋简体"/>
          <w:sz w:val="32"/>
          <w:szCs w:val="32"/>
        </w:rPr>
        <w:t>该项目位于八团职工创业园，占地面积23139.77平方米。项目区东</w:t>
      </w:r>
      <w:r>
        <w:rPr>
          <w:rFonts w:hint="eastAsia" w:ascii="宋体" w:hAnsi="宋体" w:eastAsia="方正仿宋简体"/>
          <w:sz w:val="32"/>
          <w:szCs w:val="32"/>
          <w:lang w:eastAsia="zh-CN"/>
        </w:rPr>
        <w:t>侧</w:t>
      </w:r>
      <w:r>
        <w:rPr>
          <w:rFonts w:ascii="宋体" w:hAnsi="宋体" w:eastAsia="方正仿宋简体"/>
          <w:sz w:val="32"/>
          <w:szCs w:val="32"/>
        </w:rPr>
        <w:t>为宏众建材有限公司、南</w:t>
      </w:r>
      <w:r>
        <w:rPr>
          <w:rFonts w:hint="eastAsia" w:ascii="宋体" w:hAnsi="宋体" w:eastAsia="方正仿宋简体"/>
          <w:sz w:val="32"/>
          <w:szCs w:val="32"/>
          <w:lang w:eastAsia="zh-CN"/>
        </w:rPr>
        <w:t>侧</w:t>
      </w:r>
      <w:r>
        <w:rPr>
          <w:rFonts w:ascii="宋体" w:hAnsi="宋体" w:eastAsia="方正仿宋简体"/>
          <w:sz w:val="32"/>
          <w:szCs w:val="32"/>
        </w:rPr>
        <w:t>为机械设备停车场、西</w:t>
      </w:r>
      <w:r>
        <w:rPr>
          <w:rFonts w:hint="eastAsia" w:ascii="宋体" w:hAnsi="宋体" w:eastAsia="方正仿宋简体"/>
          <w:sz w:val="32"/>
          <w:szCs w:val="32"/>
          <w:lang w:eastAsia="zh-CN"/>
        </w:rPr>
        <w:t>侧</w:t>
      </w:r>
      <w:r>
        <w:rPr>
          <w:rFonts w:ascii="宋体" w:hAnsi="宋体" w:eastAsia="方正仿宋简体"/>
          <w:sz w:val="32"/>
          <w:szCs w:val="32"/>
        </w:rPr>
        <w:t>为加油站、北</w:t>
      </w:r>
      <w:r>
        <w:rPr>
          <w:rFonts w:hint="eastAsia" w:ascii="宋体" w:hAnsi="宋体" w:eastAsia="方正仿宋简体"/>
          <w:sz w:val="32"/>
          <w:szCs w:val="32"/>
          <w:lang w:eastAsia="zh-CN"/>
        </w:rPr>
        <w:t>侧</w:t>
      </w:r>
      <w:r>
        <w:rPr>
          <w:rFonts w:ascii="宋体" w:hAnsi="宋体" w:eastAsia="方正仿宋简体"/>
          <w:sz w:val="32"/>
          <w:szCs w:val="32"/>
        </w:rPr>
        <w:t>为阿拉尔天筑建材有限公司</w:t>
      </w:r>
      <w:r>
        <w:rPr>
          <w:rFonts w:hint="eastAsia" w:ascii="宋体" w:hAnsi="宋体" w:eastAsia="方正仿宋简体"/>
          <w:sz w:val="32"/>
          <w:szCs w:val="32"/>
          <w:lang w:eastAsia="zh-CN"/>
        </w:rPr>
        <w:t>，</w:t>
      </w:r>
      <w:r>
        <w:rPr>
          <w:rFonts w:ascii="宋体" w:hAnsi="宋体" w:eastAsia="方正仿宋简体"/>
          <w:sz w:val="32"/>
          <w:szCs w:val="32"/>
        </w:rPr>
        <w:t>中心地理坐标为东经</w:t>
      </w:r>
      <w:r>
        <w:rPr>
          <w:rFonts w:ascii="宋体" w:hAnsi="宋体" w:eastAsia="方正仿宋简体" w:cs="Times New Roman"/>
          <w:sz w:val="32"/>
          <w:szCs w:val="32"/>
        </w:rPr>
        <w:t>80°51′37.300”,北纬40°36′1.760”。建设内容</w:t>
      </w:r>
      <w:r>
        <w:rPr>
          <w:rFonts w:hint="eastAsia" w:ascii="宋体" w:hAnsi="宋体" w:eastAsia="方正仿宋简体" w:cs="Times New Roman"/>
          <w:sz w:val="32"/>
          <w:szCs w:val="32"/>
        </w:rPr>
        <w:t>为新建生产车间、办公楼、购置安装生产线设备及其他附属配套设施</w:t>
      </w:r>
      <w:r>
        <w:rPr>
          <w:rFonts w:hint="eastAsia" w:ascii="宋体" w:hAnsi="宋体" w:eastAsia="方正仿宋简体" w:cs="Times New Roman"/>
          <w:sz w:val="32"/>
          <w:szCs w:val="32"/>
          <w:lang w:eastAsia="zh-CN"/>
        </w:rPr>
        <w:t>；生产工艺为</w:t>
      </w:r>
      <w:r>
        <w:rPr>
          <w:rFonts w:ascii="宋体" w:hAnsi="宋体" w:eastAsia="方正仿宋简体" w:cs="Times New Roman"/>
          <w:sz w:val="32"/>
          <w:szCs w:val="32"/>
        </w:rPr>
        <w:t>旧衣服、旧棉被开包→筛分→混棉→开松→棉箱→梳理→铺网→针刺→热轧</w:t>
      </w:r>
      <w:r>
        <w:rPr>
          <w:rFonts w:hint="eastAsia" w:ascii="宋体" w:hAnsi="宋体" w:eastAsia="方正仿宋简体" w:cs="Times New Roman"/>
          <w:sz w:val="32"/>
          <w:szCs w:val="32"/>
          <w:lang w:eastAsia="zh-CN"/>
        </w:rPr>
        <w:t>（电加热）</w:t>
      </w:r>
      <w:r>
        <w:rPr>
          <w:rFonts w:ascii="宋体" w:hAnsi="宋体" w:eastAsia="方正仿宋简体" w:cs="Times New Roman"/>
          <w:sz w:val="32"/>
          <w:szCs w:val="32"/>
        </w:rPr>
        <w:t>→开边→收卷→成品</w:t>
      </w:r>
      <w:r>
        <w:rPr>
          <w:rFonts w:hint="eastAsia" w:ascii="宋体" w:hAnsi="宋体" w:eastAsia="方正仿宋简体" w:cs="Times New Roman"/>
          <w:sz w:val="32"/>
          <w:szCs w:val="32"/>
          <w:lang w:eastAsia="zh-CN"/>
        </w:rPr>
        <w:t>；项目建成后</w:t>
      </w:r>
      <w:r>
        <w:rPr>
          <w:rFonts w:ascii="宋体" w:hAnsi="宋体" w:eastAsia="方正仿宋简体" w:cs="Times New Roman"/>
          <w:sz w:val="32"/>
          <w:szCs w:val="32"/>
        </w:rPr>
        <w:t>年产再生棉3000吨、无纺布1000吨。项目总投资5000万元，其中环保投资92.9万元，占总投资的1.86%。</w:t>
      </w:r>
    </w:p>
    <w:p w14:paraId="0E834D36">
      <w:pPr>
        <w:keepNext w:val="0"/>
        <w:keepLines w:val="0"/>
        <w:pageBreakBefore w:val="0"/>
        <w:widowControl/>
        <w:kinsoku/>
        <w:wordWrap/>
        <w:overflowPunct/>
        <w:topLinePunct w:val="0"/>
        <w:autoSpaceDE/>
        <w:autoSpaceDN/>
        <w:bidi w:val="0"/>
        <w:spacing w:line="560" w:lineRule="exact"/>
        <w:ind w:left="0" w:firstLine="640" w:firstLineChars="200"/>
        <w:textAlignment w:val="auto"/>
        <w:rPr>
          <w:rFonts w:ascii="宋体" w:hAnsi="宋体" w:eastAsia="方正仿宋简体"/>
          <w:sz w:val="32"/>
          <w:szCs w:val="32"/>
          <w:lang w:val="zh-CN"/>
        </w:rPr>
      </w:pPr>
      <w:r>
        <w:rPr>
          <w:rFonts w:hint="eastAsia" w:ascii="方正黑体简体" w:hAnsi="方正黑体简体" w:eastAsia="方正黑体简体" w:cs="方正黑体简体"/>
          <w:sz w:val="32"/>
          <w:szCs w:val="32"/>
          <w:lang w:val="zh-CN"/>
        </w:rPr>
        <w:t>二</w:t>
      </w:r>
      <w:r>
        <w:rPr>
          <w:rFonts w:ascii="宋体" w:hAnsi="宋体" w:eastAsia="方正仿宋简体"/>
          <w:sz w:val="32"/>
          <w:szCs w:val="32"/>
          <w:lang w:val="zh-CN"/>
        </w:rPr>
        <w:t>、</w:t>
      </w:r>
      <w:r>
        <w:rPr>
          <w:rFonts w:ascii="宋体" w:hAnsi="宋体" w:eastAsia="方正仿宋简体"/>
          <w:sz w:val="32"/>
          <w:szCs w:val="32"/>
        </w:rPr>
        <w:t>根据</w:t>
      </w:r>
      <w:r>
        <w:rPr>
          <w:rFonts w:eastAsia="方正仿宋_GB2312"/>
          <w:sz w:val="32"/>
          <w:szCs w:val="32"/>
        </w:rPr>
        <w:t>兵团环境工程评估中心对《报告</w:t>
      </w:r>
      <w:r>
        <w:rPr>
          <w:rFonts w:hint="eastAsia" w:eastAsia="方正仿宋_GB2312"/>
          <w:sz w:val="32"/>
          <w:szCs w:val="32"/>
          <w:lang w:eastAsia="zh-CN"/>
        </w:rPr>
        <w:t>表</w:t>
      </w:r>
      <w:r>
        <w:rPr>
          <w:rFonts w:eastAsia="方正仿宋_GB2312"/>
          <w:sz w:val="32"/>
          <w:szCs w:val="32"/>
        </w:rPr>
        <w:t>》的技术评估意见（兵环评估〔2025〕</w:t>
      </w:r>
      <w:r>
        <w:rPr>
          <w:rFonts w:hint="eastAsia" w:eastAsia="方正仿宋_GB2312"/>
          <w:sz w:val="32"/>
          <w:szCs w:val="32"/>
          <w:lang w:val="en-US" w:eastAsia="zh-CN"/>
        </w:rPr>
        <w:t>73</w:t>
      </w:r>
      <w:r>
        <w:rPr>
          <w:rFonts w:eastAsia="方正仿宋_GB2312"/>
          <w:sz w:val="32"/>
          <w:szCs w:val="32"/>
        </w:rPr>
        <w:t>号）及</w:t>
      </w:r>
      <w:r>
        <w:rPr>
          <w:rFonts w:ascii="仿宋" w:hAnsi="仿宋" w:eastAsia="仿宋" w:cs="仿宋"/>
          <w:spacing w:val="8"/>
          <w:sz w:val="32"/>
          <w:szCs w:val="32"/>
        </w:rPr>
        <w:t>新疆东创环保工程咨询有限公司</w:t>
      </w:r>
      <w:r>
        <w:rPr>
          <w:rFonts w:ascii="宋体" w:hAnsi="宋体" w:eastAsia="方正仿宋简体"/>
          <w:sz w:val="32"/>
          <w:szCs w:val="32"/>
        </w:rPr>
        <w:t>编制的《报告表》评价结论和专家对项目的评价意见，该项目属于非金属废料和碎屑加工处理</w:t>
      </w:r>
      <w:r>
        <w:rPr>
          <w:rFonts w:hint="eastAsia" w:ascii="宋体" w:hAnsi="宋体" w:eastAsia="方正仿宋简体"/>
          <w:sz w:val="32"/>
          <w:szCs w:val="32"/>
        </w:rPr>
        <w:t>项目</w:t>
      </w:r>
      <w:r>
        <w:rPr>
          <w:rFonts w:ascii="宋体" w:hAnsi="宋体" w:eastAsia="方正仿宋简体"/>
          <w:sz w:val="32"/>
          <w:szCs w:val="32"/>
        </w:rPr>
        <w:t>，在符合产业政策、选址符合国土空间规划等相关规划的前提下，从环境保护的角度，我局原则同意《报告表》结论。</w:t>
      </w:r>
    </w:p>
    <w:p w14:paraId="0C8F3A23">
      <w:pPr>
        <w:keepNext w:val="0"/>
        <w:keepLines w:val="0"/>
        <w:pageBreakBefore w:val="0"/>
        <w:widowControl/>
        <w:kinsoku/>
        <w:wordWrap/>
        <w:overflowPunct/>
        <w:topLinePunct w:val="0"/>
        <w:autoSpaceDE/>
        <w:autoSpaceDN/>
        <w:bidi w:val="0"/>
        <w:spacing w:line="560" w:lineRule="exact"/>
        <w:ind w:left="0" w:firstLine="640" w:firstLineChars="200"/>
        <w:textAlignment w:val="auto"/>
        <w:rPr>
          <w:rFonts w:ascii="宋体" w:hAnsi="宋体" w:eastAsia="方正仿宋简体"/>
          <w:sz w:val="32"/>
          <w:szCs w:val="32"/>
        </w:rPr>
      </w:pPr>
      <w:r>
        <w:rPr>
          <w:rFonts w:hint="eastAsia" w:ascii="方正黑体简体" w:hAnsi="方正黑体简体" w:eastAsia="方正黑体简体" w:cs="方正黑体简体"/>
          <w:sz w:val="32"/>
          <w:szCs w:val="32"/>
          <w:lang w:val="zh-CN"/>
        </w:rPr>
        <w:t>三</w:t>
      </w:r>
      <w:r>
        <w:rPr>
          <w:rFonts w:ascii="宋体" w:hAnsi="宋体" w:eastAsia="方正仿宋简体"/>
          <w:sz w:val="32"/>
          <w:szCs w:val="32"/>
          <w:lang w:val="zh-CN"/>
        </w:rPr>
        <w:t>、</w:t>
      </w:r>
      <w:r>
        <w:rPr>
          <w:rFonts w:ascii="宋体" w:hAnsi="宋体" w:eastAsia="方正仿宋简体"/>
          <w:sz w:val="32"/>
          <w:szCs w:val="32"/>
        </w:rPr>
        <w:t>你单位在项目建设和运营中，应严格执行有关环境质量标准和污染物排放标准，认真、全面落实报告表提出的各项环保对策措施和要求，确保污染物达标排放和各环境敏感点满足相应功能要求。重点做好以下工作：</w:t>
      </w:r>
    </w:p>
    <w:p w14:paraId="170496B7">
      <w:pPr>
        <w:keepNext w:val="0"/>
        <w:keepLines w:val="0"/>
        <w:pageBreakBefore w:val="0"/>
        <w:kinsoku/>
        <w:wordWrap/>
        <w:overflowPunct/>
        <w:topLinePunct w:val="0"/>
        <w:autoSpaceDE/>
        <w:autoSpaceDN/>
        <w:bidi w:val="0"/>
        <w:spacing w:line="560" w:lineRule="exact"/>
        <w:ind w:left="0" w:firstLine="640" w:firstLineChars="200"/>
        <w:textAlignment w:val="auto"/>
        <w:rPr>
          <w:rFonts w:ascii="宋体" w:hAnsi="宋体" w:eastAsia="方正仿宋简体"/>
          <w:kern w:val="0"/>
          <w:sz w:val="32"/>
          <w:szCs w:val="32"/>
        </w:rPr>
      </w:pPr>
      <w:r>
        <w:rPr>
          <w:rFonts w:ascii="宋体" w:hAnsi="宋体" w:eastAsia="方正楷体简体"/>
          <w:kern w:val="0"/>
          <w:sz w:val="32"/>
          <w:szCs w:val="32"/>
          <w:lang w:val="zh-CN"/>
        </w:rPr>
        <w:t>（一）</w:t>
      </w:r>
      <w:r>
        <w:rPr>
          <w:rFonts w:ascii="宋体" w:hAnsi="宋体" w:eastAsia="方正楷体简体"/>
          <w:kern w:val="0"/>
          <w:sz w:val="32"/>
          <w:szCs w:val="32"/>
        </w:rPr>
        <w:t>认真落实施工期环境保护措施。</w:t>
      </w:r>
      <w:r>
        <w:rPr>
          <w:rFonts w:ascii="宋体" w:hAnsi="宋体" w:eastAsia="方正仿宋简体"/>
          <w:kern w:val="0"/>
          <w:sz w:val="32"/>
          <w:szCs w:val="32"/>
        </w:rPr>
        <w:t>做好施工过程中的降噪、防尘、施工固废清理和水土保持、防沙治沙等生态环境保护措施，妥善处置施工废弃物、生活垃圾及生活污水。</w:t>
      </w:r>
    </w:p>
    <w:p w14:paraId="0B6B9128">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宋体" w:hAnsi="宋体" w:eastAsia="方正仿宋简体"/>
          <w:sz w:val="32"/>
          <w:szCs w:val="32"/>
          <w:lang w:eastAsia="zh-CN"/>
        </w:rPr>
      </w:pPr>
      <w:r>
        <w:rPr>
          <w:rFonts w:ascii="宋体" w:hAnsi="宋体" w:eastAsia="方正楷体简体"/>
          <w:kern w:val="0"/>
          <w:sz w:val="32"/>
          <w:szCs w:val="32"/>
          <w:lang w:val="zh-CN"/>
        </w:rPr>
        <w:t>（</w:t>
      </w:r>
      <w:r>
        <w:rPr>
          <w:rFonts w:ascii="宋体" w:hAnsi="宋体" w:eastAsia="方正楷体简体"/>
          <w:kern w:val="0"/>
          <w:sz w:val="32"/>
          <w:szCs w:val="32"/>
        </w:rPr>
        <w:t>二</w:t>
      </w:r>
      <w:r>
        <w:rPr>
          <w:rFonts w:ascii="宋体" w:hAnsi="宋体" w:eastAsia="方正楷体简体"/>
          <w:kern w:val="0"/>
          <w:sz w:val="32"/>
          <w:szCs w:val="32"/>
          <w:lang w:val="zh-CN"/>
        </w:rPr>
        <w:t>）</w:t>
      </w:r>
      <w:r>
        <w:rPr>
          <w:rFonts w:ascii="宋体" w:hAnsi="宋体" w:eastAsia="方正楷体简体"/>
          <w:kern w:val="0"/>
          <w:sz w:val="32"/>
          <w:szCs w:val="32"/>
        </w:rPr>
        <w:t>严格落实大气污染防治措施。</w:t>
      </w:r>
      <w:r>
        <w:rPr>
          <w:rFonts w:ascii="宋体" w:hAnsi="宋体" w:eastAsia="方正仿宋简体"/>
          <w:sz w:val="32"/>
          <w:szCs w:val="32"/>
        </w:rPr>
        <w:t>该项目运营期产生的废气开包及筛分工序产生的粉尘，混棉、开松、棉箱、梳理及开边工序产生的粉尘。开包及筛分工序产生的粉尘经布袋除尘器</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TA001)</w:t>
      </w:r>
      <w:r>
        <w:rPr>
          <w:rFonts w:ascii="宋体" w:hAnsi="宋体" w:eastAsia="方正仿宋简体"/>
          <w:sz w:val="32"/>
          <w:szCs w:val="32"/>
        </w:rPr>
        <w:t>处理，混棉、开松、棉箱、梳理及开边工序产生的粉尘经布袋除尘器</w:t>
      </w:r>
      <w:r>
        <w:rPr>
          <w:rFonts w:hint="eastAsia" w:ascii="宋体" w:hAnsi="宋体" w:eastAsia="方正仿宋简体"/>
          <w:sz w:val="32"/>
          <w:szCs w:val="32"/>
          <w:lang w:val="en-US" w:eastAsia="zh-CN"/>
        </w:rPr>
        <w:t>(TA002)</w:t>
      </w:r>
      <w:r>
        <w:rPr>
          <w:rFonts w:ascii="宋体" w:hAnsi="宋体" w:eastAsia="方正仿宋简体"/>
          <w:sz w:val="32"/>
          <w:szCs w:val="32"/>
        </w:rPr>
        <w:t>处</w:t>
      </w:r>
      <w:r>
        <w:rPr>
          <w:rFonts w:ascii="宋体" w:hAnsi="宋体" w:eastAsia="方正仿宋简体" w:cs="Times New Roman"/>
          <w:sz w:val="32"/>
          <w:szCs w:val="32"/>
        </w:rPr>
        <w:t>理，废气中颗粒物排放</w:t>
      </w:r>
      <w:r>
        <w:rPr>
          <w:rFonts w:hint="eastAsia" w:ascii="宋体" w:hAnsi="宋体" w:eastAsia="方正仿宋简体" w:cs="Times New Roman"/>
          <w:sz w:val="32"/>
          <w:szCs w:val="32"/>
          <w:lang w:eastAsia="zh-CN"/>
        </w:rPr>
        <w:t>须</w:t>
      </w:r>
      <w:r>
        <w:rPr>
          <w:rFonts w:ascii="宋体" w:hAnsi="宋体" w:eastAsia="方正仿宋简体" w:cs="Times New Roman"/>
          <w:sz w:val="32"/>
          <w:szCs w:val="32"/>
        </w:rPr>
        <w:t>满足《大气污染物综合排放标准》(GB16297-1996)表2中标准限值要求</w:t>
      </w:r>
      <w:r>
        <w:rPr>
          <w:rFonts w:hint="eastAsia" w:ascii="宋体" w:hAnsi="宋体" w:eastAsia="方正仿宋简体" w:cs="Times New Roman"/>
          <w:sz w:val="32"/>
          <w:szCs w:val="32"/>
          <w:lang w:eastAsia="zh-CN"/>
        </w:rPr>
        <w:t>后</w:t>
      </w:r>
      <w:r>
        <w:rPr>
          <w:rFonts w:ascii="宋体" w:hAnsi="宋体" w:eastAsia="方正仿宋简体" w:cs="Times New Roman"/>
          <w:sz w:val="32"/>
          <w:szCs w:val="32"/>
        </w:rPr>
        <w:t>由15米高的排气筒(DA001)排放</w:t>
      </w:r>
      <w:r>
        <w:rPr>
          <w:rFonts w:hint="eastAsia" w:ascii="宋体" w:hAnsi="宋体" w:eastAsia="方正仿宋简体" w:cs="Times New Roman"/>
          <w:sz w:val="32"/>
          <w:szCs w:val="32"/>
          <w:lang w:eastAsia="zh-CN"/>
        </w:rPr>
        <w:t>；通过采取</w:t>
      </w:r>
      <w:r>
        <w:rPr>
          <w:rFonts w:ascii="宋体" w:hAnsi="宋体" w:eastAsia="方正仿宋简体" w:cs="Times New Roman"/>
          <w:sz w:val="32"/>
          <w:szCs w:val="32"/>
        </w:rPr>
        <w:t>加强车间通风，定期洒水降尘</w:t>
      </w:r>
      <w:r>
        <w:rPr>
          <w:rFonts w:hint="eastAsia" w:ascii="宋体" w:hAnsi="宋体" w:eastAsia="方正仿宋简体" w:cs="Times New Roman"/>
          <w:sz w:val="32"/>
          <w:szCs w:val="32"/>
          <w:lang w:eastAsia="zh-CN"/>
        </w:rPr>
        <w:t>等措施后</w:t>
      </w:r>
      <w:r>
        <w:rPr>
          <w:rFonts w:ascii="宋体" w:hAnsi="宋体" w:eastAsia="方正仿宋简体" w:cs="Times New Roman"/>
          <w:sz w:val="32"/>
          <w:szCs w:val="32"/>
        </w:rPr>
        <w:t>，</w:t>
      </w:r>
      <w:r>
        <w:rPr>
          <w:rFonts w:hint="eastAsia" w:ascii="宋体" w:hAnsi="宋体" w:eastAsia="方正仿宋简体" w:cs="Times New Roman"/>
          <w:sz w:val="32"/>
          <w:szCs w:val="32"/>
          <w:lang w:eastAsia="zh-CN"/>
        </w:rPr>
        <w:t>确保</w:t>
      </w:r>
      <w:r>
        <w:rPr>
          <w:rFonts w:ascii="宋体" w:hAnsi="宋体" w:eastAsia="方正仿宋简体" w:cs="Times New Roman"/>
          <w:sz w:val="32"/>
          <w:szCs w:val="32"/>
        </w:rPr>
        <w:t>厂界颗粒物无组织排放满足《大气污染物综合排放标准》(GB16297-1996)表2大气污染物排放限值要求。</w:t>
      </w:r>
    </w:p>
    <w:p w14:paraId="4FD4CE12">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宋体" w:hAnsi="宋体" w:eastAsia="方正仿宋简体" w:cs="Times New Roman"/>
          <w:sz w:val="32"/>
          <w:szCs w:val="32"/>
          <w:lang w:eastAsia="zh-CN"/>
        </w:rPr>
      </w:pPr>
      <w:r>
        <w:rPr>
          <w:rFonts w:ascii="宋体" w:hAnsi="宋体" w:eastAsia="方正楷体简体"/>
          <w:kern w:val="0"/>
          <w:sz w:val="32"/>
          <w:szCs w:val="32"/>
        </w:rPr>
        <w:t>（三）严格落实水污染防治措施。</w:t>
      </w:r>
      <w:r>
        <w:rPr>
          <w:rFonts w:ascii="宋体" w:hAnsi="宋体" w:eastAsia="方正仿宋简体"/>
          <w:sz w:val="32"/>
          <w:szCs w:val="32"/>
        </w:rPr>
        <w:t>该项目运营期产生的废水主要</w:t>
      </w:r>
      <w:r>
        <w:rPr>
          <w:rFonts w:hint="eastAsia" w:ascii="宋体" w:hAnsi="宋体" w:eastAsia="方正仿宋简体"/>
          <w:sz w:val="32"/>
          <w:szCs w:val="32"/>
        </w:rPr>
        <w:t>为</w:t>
      </w:r>
      <w:r>
        <w:rPr>
          <w:rFonts w:ascii="宋体" w:hAnsi="宋体" w:eastAsia="方正仿宋简体"/>
          <w:sz w:val="32"/>
          <w:szCs w:val="32"/>
        </w:rPr>
        <w:t>生活污水</w:t>
      </w:r>
      <w:r>
        <w:rPr>
          <w:rFonts w:hint="eastAsia" w:ascii="宋体" w:hAnsi="宋体" w:eastAsia="方正仿宋简体"/>
          <w:sz w:val="32"/>
          <w:szCs w:val="32"/>
        </w:rPr>
        <w:t>。</w:t>
      </w:r>
      <w:r>
        <w:rPr>
          <w:rFonts w:hint="eastAsia" w:ascii="宋体" w:hAnsi="宋体" w:eastAsia="方正仿宋简体" w:cs="Times New Roman"/>
          <w:sz w:val="32"/>
          <w:szCs w:val="32"/>
          <w:lang w:eastAsia="zh-CN"/>
        </w:rPr>
        <w:t>生活污水经厂区化粪池处理，</w:t>
      </w:r>
      <w:r>
        <w:rPr>
          <w:rFonts w:hint="eastAsia" w:ascii="宋体" w:hAnsi="宋体" w:eastAsia="方正仿宋简体" w:cs="Times New Roman"/>
          <w:sz w:val="32"/>
          <w:szCs w:val="32"/>
          <w:lang w:val="en-US" w:eastAsia="zh-CN"/>
        </w:rPr>
        <w:t>满足</w:t>
      </w:r>
      <w:r>
        <w:rPr>
          <w:rFonts w:hint="default" w:ascii="宋体" w:hAnsi="宋体" w:eastAsia="方正仿宋简体" w:cs="Times New Roman"/>
          <w:sz w:val="32"/>
          <w:szCs w:val="32"/>
          <w:lang w:val="en-US" w:eastAsia="zh-CN"/>
        </w:rPr>
        <w:t>《污水排入城镇下水道水质标准》（GB/T31962-2015）中</w:t>
      </w:r>
      <w:r>
        <w:rPr>
          <w:rFonts w:hint="eastAsia" w:ascii="宋体" w:hAnsi="宋体" w:eastAsia="方正仿宋简体" w:cs="Times New Roman"/>
          <w:sz w:val="32"/>
          <w:szCs w:val="32"/>
          <w:lang w:val="en-US" w:eastAsia="zh-CN"/>
        </w:rPr>
        <w:t>A</w:t>
      </w:r>
      <w:r>
        <w:rPr>
          <w:rFonts w:hint="default" w:ascii="宋体" w:hAnsi="宋体" w:eastAsia="方正仿宋简体" w:cs="Times New Roman"/>
          <w:sz w:val="32"/>
          <w:szCs w:val="32"/>
          <w:lang w:val="en-US" w:eastAsia="zh-CN"/>
        </w:rPr>
        <w:t>级标准要求后</w:t>
      </w:r>
      <w:r>
        <w:rPr>
          <w:rFonts w:hint="eastAsia" w:ascii="宋体" w:hAnsi="宋体" w:eastAsia="方正仿宋简体" w:cs="Times New Roman"/>
          <w:sz w:val="32"/>
          <w:szCs w:val="32"/>
          <w:lang w:val="en-US" w:eastAsia="zh-CN"/>
        </w:rPr>
        <w:t>，经市政管网</w:t>
      </w:r>
      <w:r>
        <w:rPr>
          <w:rFonts w:hint="eastAsia" w:ascii="宋体" w:hAnsi="宋体" w:eastAsia="方正仿宋简体" w:cs="Times New Roman"/>
          <w:sz w:val="32"/>
          <w:szCs w:val="32"/>
          <w:lang w:eastAsia="zh-CN"/>
        </w:rPr>
        <w:t>排入八团城镇污水处理厂处理。</w:t>
      </w:r>
    </w:p>
    <w:p w14:paraId="5517A4FE">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宋体" w:hAnsi="宋体" w:eastAsia="方正仿宋简体"/>
          <w:sz w:val="32"/>
          <w:szCs w:val="32"/>
        </w:rPr>
      </w:pPr>
      <w:r>
        <w:rPr>
          <w:rFonts w:ascii="宋体" w:hAnsi="宋体" w:eastAsia="方正楷体简体"/>
          <w:kern w:val="0"/>
          <w:sz w:val="32"/>
          <w:szCs w:val="32"/>
        </w:rPr>
        <w:t>（四）严格落实噪声污染防治措施。</w:t>
      </w:r>
      <w:r>
        <w:rPr>
          <w:rFonts w:ascii="宋体" w:hAnsi="宋体" w:eastAsia="方正仿宋简体"/>
          <w:sz w:val="32"/>
          <w:szCs w:val="32"/>
        </w:rPr>
        <w:t>该项目运营期产生的噪声主要为棉块开包机、梳棉机设备</w:t>
      </w:r>
      <w:r>
        <w:rPr>
          <w:rFonts w:hint="eastAsia" w:ascii="宋体" w:hAnsi="宋体" w:eastAsia="方正仿宋简体"/>
          <w:sz w:val="32"/>
          <w:szCs w:val="32"/>
          <w:lang w:eastAsia="zh-CN"/>
        </w:rPr>
        <w:t>运行</w:t>
      </w:r>
      <w:r>
        <w:rPr>
          <w:rFonts w:ascii="宋体" w:hAnsi="宋体" w:eastAsia="方正仿宋简体"/>
          <w:sz w:val="32"/>
          <w:szCs w:val="32"/>
        </w:rPr>
        <w:t>产生的噪声。</w:t>
      </w:r>
      <w:r>
        <w:rPr>
          <w:rFonts w:hint="eastAsia" w:ascii="宋体" w:hAnsi="宋体" w:eastAsia="方正仿宋简体"/>
          <w:sz w:val="32"/>
          <w:szCs w:val="32"/>
        </w:rPr>
        <w:t>通过选用先进可靠的低噪声设备，泵、风机加装消声器；强噪声设备置于室内，并采用隔声、吸音材料制作门窗、砌体；定期维护</w:t>
      </w:r>
      <w:r>
        <w:rPr>
          <w:rFonts w:hint="eastAsia" w:ascii="宋体" w:hAnsi="宋体" w:eastAsia="方正仿宋简体"/>
          <w:sz w:val="32"/>
          <w:szCs w:val="32"/>
          <w:lang w:eastAsia="zh-CN"/>
        </w:rPr>
        <w:t>设备</w:t>
      </w:r>
      <w:r>
        <w:rPr>
          <w:rFonts w:hint="eastAsia" w:ascii="宋体" w:hAnsi="宋体" w:eastAsia="方正仿宋简体"/>
          <w:sz w:val="32"/>
          <w:szCs w:val="32"/>
        </w:rPr>
        <w:t>；加强厂区绿化</w:t>
      </w:r>
      <w:r>
        <w:rPr>
          <w:rFonts w:hint="eastAsia" w:ascii="宋体" w:hAnsi="宋体" w:eastAsia="方正仿宋简体"/>
          <w:sz w:val="32"/>
          <w:szCs w:val="32"/>
          <w:lang w:eastAsia="zh-CN"/>
        </w:rPr>
        <w:t>等措施</w:t>
      </w:r>
      <w:r>
        <w:rPr>
          <w:rFonts w:hint="eastAsia" w:ascii="宋体" w:hAnsi="宋体" w:eastAsia="方正仿宋简体"/>
          <w:sz w:val="32"/>
          <w:szCs w:val="32"/>
        </w:rPr>
        <w:t>，</w:t>
      </w:r>
      <w:r>
        <w:rPr>
          <w:rFonts w:hint="eastAsia" w:ascii="宋体" w:hAnsi="宋体" w:eastAsia="方正仿宋简体"/>
          <w:sz w:val="32"/>
          <w:szCs w:val="32"/>
          <w:lang w:eastAsia="zh-CN"/>
        </w:rPr>
        <w:t>确保</w:t>
      </w:r>
      <w:r>
        <w:rPr>
          <w:rFonts w:hint="eastAsia" w:ascii="宋体" w:hAnsi="宋体" w:eastAsia="方正仿宋简体"/>
          <w:sz w:val="32"/>
          <w:szCs w:val="32"/>
        </w:rPr>
        <w:t>厂界噪声排放满足《工业企业厂界环境噪声排放标准》(GB12348-2008)中3类标准要求。</w:t>
      </w:r>
    </w:p>
    <w:p w14:paraId="3E860B02">
      <w:pPr>
        <w:pStyle w:val="12"/>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宋体" w:hAnsi="宋体" w:eastAsia="方正仿宋简体"/>
          <w:sz w:val="32"/>
          <w:szCs w:val="32"/>
          <w:lang w:eastAsia="zh-CN"/>
        </w:rPr>
      </w:pPr>
      <w:r>
        <w:rPr>
          <w:rFonts w:ascii="宋体" w:hAnsi="宋体" w:eastAsia="方正楷体简体"/>
          <w:kern w:val="0"/>
          <w:sz w:val="32"/>
          <w:szCs w:val="32"/>
        </w:rPr>
        <w:t>（五）严格落实固体废物分类处置措施。</w:t>
      </w:r>
      <w:r>
        <w:rPr>
          <w:rFonts w:ascii="宋体" w:hAnsi="宋体" w:eastAsia="方正仿宋简体"/>
          <w:sz w:val="32"/>
          <w:szCs w:val="32"/>
        </w:rPr>
        <w:t>该项目运营期固废主要为废紫外线灯管、废机油</w:t>
      </w:r>
      <w:r>
        <w:rPr>
          <w:rFonts w:hint="eastAsia" w:ascii="宋体" w:hAnsi="宋体" w:eastAsia="方正仿宋简体"/>
          <w:sz w:val="32"/>
          <w:szCs w:val="32"/>
        </w:rPr>
        <w:t>等危险废物；除尘灰、边角料、不合格产品、纺织废料及废纤维、废金属配件、废包装等一般固体废物以及生活垃圾。</w:t>
      </w:r>
      <w:r>
        <w:rPr>
          <w:rFonts w:ascii="宋体" w:hAnsi="宋体" w:eastAsia="方正仿宋简体"/>
          <w:sz w:val="32"/>
          <w:szCs w:val="32"/>
        </w:rPr>
        <w:t>废紫外线灯管、废机油暂存于厂区危险废物暂存间内，定期委托有资质的单位处置，危险废物的收集、贮存、运输须符合《危险废物收集 贮存 运输技术规范》（HJ 2025-2012）及《危险废物贮存污染控制标准》（GB18597-2023）的相关要求</w:t>
      </w:r>
      <w:r>
        <w:rPr>
          <w:rFonts w:hint="eastAsia" w:ascii="宋体" w:hAnsi="宋体" w:eastAsia="方正仿宋简体"/>
          <w:sz w:val="32"/>
          <w:szCs w:val="32"/>
        </w:rPr>
        <w:t>；边角料及不合格产品收集后回用于生产，除尘灰、纺织废料及废纤维、废金属配件、废包装集中收集后，暂存于一般固体废物暂存间，定期外售综合利用</w:t>
      </w:r>
      <w:r>
        <w:rPr>
          <w:rFonts w:hint="eastAsia" w:ascii="宋体" w:hAnsi="宋体" w:eastAsia="方正仿宋简体"/>
          <w:sz w:val="32"/>
          <w:szCs w:val="32"/>
          <w:lang w:eastAsia="zh-CN"/>
        </w:rPr>
        <w:t>；生活垃圾由环卫部门统一清运处理。</w:t>
      </w:r>
    </w:p>
    <w:p w14:paraId="0D3A25B7">
      <w:pPr>
        <w:pStyle w:val="3"/>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宋体" w:hAnsi="宋体" w:eastAsia="方正仿宋简体"/>
          <w:sz w:val="32"/>
          <w:szCs w:val="32"/>
        </w:rPr>
      </w:pPr>
      <w:r>
        <w:rPr>
          <w:rFonts w:ascii="宋体" w:hAnsi="宋体" w:eastAsia="方正楷体简体"/>
          <w:kern w:val="0"/>
          <w:sz w:val="32"/>
          <w:szCs w:val="32"/>
          <w:lang w:val="zh-CN"/>
        </w:rPr>
        <w:t>（</w:t>
      </w:r>
      <w:r>
        <w:rPr>
          <w:rFonts w:ascii="宋体" w:hAnsi="宋体" w:eastAsia="方正楷体简体"/>
          <w:kern w:val="0"/>
          <w:sz w:val="32"/>
          <w:szCs w:val="32"/>
        </w:rPr>
        <w:t>六</w:t>
      </w:r>
      <w:r>
        <w:rPr>
          <w:rFonts w:ascii="宋体" w:hAnsi="宋体" w:eastAsia="方正楷体简体"/>
          <w:kern w:val="0"/>
          <w:sz w:val="32"/>
          <w:szCs w:val="32"/>
          <w:lang w:val="zh-CN"/>
        </w:rPr>
        <w:t>）</w:t>
      </w:r>
      <w:r>
        <w:rPr>
          <w:rFonts w:ascii="宋体" w:hAnsi="宋体" w:eastAsia="方正楷体简体"/>
          <w:kern w:val="0"/>
          <w:sz w:val="32"/>
          <w:szCs w:val="32"/>
        </w:rPr>
        <w:t>严格落实地下水和土壤污染防治措施。</w:t>
      </w:r>
      <w:r>
        <w:rPr>
          <w:rFonts w:ascii="宋体" w:hAnsi="宋体" w:eastAsia="方正仿宋简体"/>
          <w:sz w:val="32"/>
          <w:szCs w:val="32"/>
        </w:rPr>
        <w:t>根据《环境影响评价技术导则地下水环境》（HJ610-2016）的要求，将厂区划分为重点防渗区、一般防渗区、简单防渗区。重点防渗区包括危险废物暂存间、事故水池，危险废物暂存间按照《危险废物贮存污染控制标准》(GB18597-2023)的防渗要求执行，其余重点防渗区的防渗要求为“等效黏土防渗层Mb≥6.0米，防渗系数K≤1×10</w:t>
      </w:r>
      <w:r>
        <w:rPr>
          <w:rFonts w:ascii="宋体" w:hAnsi="宋体" w:eastAsia="方正仿宋简体"/>
          <w:sz w:val="32"/>
          <w:szCs w:val="32"/>
          <w:vertAlign w:val="superscript"/>
        </w:rPr>
        <w:t>-7</w:t>
      </w:r>
      <w:r>
        <w:rPr>
          <w:rFonts w:ascii="宋体" w:hAnsi="宋体" w:eastAsia="方正仿宋简体"/>
          <w:sz w:val="32"/>
          <w:szCs w:val="32"/>
        </w:rPr>
        <w:t>厘米/秒”</w:t>
      </w:r>
      <w:r>
        <w:rPr>
          <w:rFonts w:hint="eastAsia" w:ascii="宋体" w:hAnsi="宋体" w:eastAsia="方正仿宋简体"/>
          <w:sz w:val="32"/>
          <w:szCs w:val="32"/>
          <w:lang w:eastAsia="zh-CN"/>
        </w:rPr>
        <w:t>；</w:t>
      </w:r>
      <w:r>
        <w:rPr>
          <w:rFonts w:ascii="宋体" w:hAnsi="宋体" w:eastAsia="方正仿宋简体"/>
          <w:sz w:val="32"/>
          <w:szCs w:val="32"/>
        </w:rPr>
        <w:t>一般防渗区包括一般固体废物暂存间、仓库、化粪池、生产车间，防渗要求为“等效黏土防渗层Mb≥1.5米，防渗系数K≤1×10</w:t>
      </w:r>
      <w:r>
        <w:rPr>
          <w:rFonts w:ascii="宋体" w:hAnsi="宋体" w:eastAsia="方正仿宋简体"/>
          <w:sz w:val="32"/>
          <w:szCs w:val="32"/>
          <w:vertAlign w:val="superscript"/>
        </w:rPr>
        <w:t>-7</w:t>
      </w:r>
      <w:r>
        <w:rPr>
          <w:rFonts w:ascii="宋体" w:hAnsi="宋体" w:eastAsia="方正仿宋简体"/>
          <w:sz w:val="32"/>
          <w:szCs w:val="32"/>
        </w:rPr>
        <w:t>厘米/秒”</w:t>
      </w:r>
      <w:r>
        <w:rPr>
          <w:rFonts w:hint="eastAsia" w:ascii="宋体" w:hAnsi="宋体" w:eastAsia="方正仿宋简体"/>
          <w:sz w:val="32"/>
          <w:szCs w:val="32"/>
          <w:lang w:eastAsia="zh-CN"/>
        </w:rPr>
        <w:t>；</w:t>
      </w:r>
      <w:r>
        <w:rPr>
          <w:rFonts w:ascii="宋体" w:hAnsi="宋体" w:eastAsia="方正仿宋简体"/>
          <w:sz w:val="32"/>
          <w:szCs w:val="32"/>
        </w:rPr>
        <w:t>其余部位为简单防渗区，仅进行地面硬化。</w:t>
      </w:r>
    </w:p>
    <w:p w14:paraId="1A4AA876">
      <w:pPr>
        <w:pStyle w:val="3"/>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宋体" w:hAnsi="宋体"/>
        </w:rPr>
      </w:pPr>
      <w:r>
        <w:rPr>
          <w:rFonts w:ascii="宋体" w:hAnsi="宋体" w:eastAsia="方正楷体简体"/>
          <w:kern w:val="0"/>
          <w:sz w:val="32"/>
          <w:szCs w:val="32"/>
        </w:rPr>
        <w:t>（七）加强项目环境风险防范。</w:t>
      </w:r>
      <w:r>
        <w:rPr>
          <w:rFonts w:ascii="宋体" w:hAnsi="宋体" w:eastAsia="方正仿宋简体"/>
          <w:sz w:val="32"/>
          <w:szCs w:val="32"/>
        </w:rPr>
        <w:t>建立严格的环境风险管理制度，认真落实报告表提出的各项风险防范措施；制定相关应急预案，编制《突发环境事件应急预案》报生态环境主管部门备案，确保不发生环境污染事故；做好和</w:t>
      </w:r>
      <w:r>
        <w:rPr>
          <w:rFonts w:hint="eastAsia" w:ascii="宋体" w:hAnsi="宋体" w:eastAsia="方正仿宋简体"/>
          <w:sz w:val="32"/>
          <w:szCs w:val="32"/>
          <w:lang w:eastAsia="zh-CN"/>
        </w:rPr>
        <w:t>阿拉尔市</w:t>
      </w:r>
      <w:r>
        <w:rPr>
          <w:rFonts w:ascii="宋体" w:hAnsi="宋体" w:eastAsia="方正仿宋简体"/>
          <w:sz w:val="32"/>
          <w:szCs w:val="32"/>
        </w:rPr>
        <w:t>环境应急预案的衔接，定期开展突发环境事件应急演练，及时对环境应急预案进行完善。</w:t>
      </w:r>
    </w:p>
    <w:p w14:paraId="507BE1AB">
      <w:pPr>
        <w:keepNext w:val="0"/>
        <w:keepLines w:val="0"/>
        <w:pageBreakBefore w:val="0"/>
        <w:kinsoku/>
        <w:wordWrap/>
        <w:overflowPunct/>
        <w:topLinePunct w:val="0"/>
        <w:autoSpaceDE/>
        <w:autoSpaceDN/>
        <w:bidi w:val="0"/>
        <w:spacing w:line="560" w:lineRule="exact"/>
        <w:ind w:left="0" w:firstLine="640" w:firstLineChars="200"/>
        <w:textAlignment w:val="auto"/>
        <w:rPr>
          <w:rFonts w:ascii="宋体" w:hAnsi="宋体" w:eastAsia="方正仿宋简体"/>
          <w:kern w:val="0"/>
          <w:sz w:val="32"/>
          <w:szCs w:val="32"/>
        </w:rPr>
      </w:pPr>
      <w:r>
        <w:rPr>
          <w:rFonts w:hint="eastAsia" w:ascii="方正黑体简体" w:hAnsi="方正黑体简体" w:eastAsia="方正黑体简体" w:cs="方正黑体简体"/>
          <w:sz w:val="32"/>
          <w:szCs w:val="32"/>
          <w:lang w:val="zh-CN"/>
        </w:rPr>
        <w:t>四</w:t>
      </w:r>
      <w:r>
        <w:rPr>
          <w:rFonts w:ascii="宋体" w:hAnsi="宋体" w:eastAsia="方正仿宋简体"/>
          <w:kern w:val="0"/>
          <w:sz w:val="32"/>
          <w:szCs w:val="32"/>
          <w:lang w:val="zh-CN"/>
        </w:rPr>
        <w:t>、</w:t>
      </w:r>
      <w:r>
        <w:rPr>
          <w:rFonts w:ascii="宋体" w:hAnsi="宋体" w:eastAsia="方正仿宋简体"/>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5E28C286">
      <w:pPr>
        <w:pStyle w:val="14"/>
        <w:keepNext w:val="0"/>
        <w:keepLines w:val="0"/>
        <w:pageBreakBefore w:val="0"/>
        <w:kinsoku/>
        <w:wordWrap/>
        <w:overflowPunct/>
        <w:topLinePunct w:val="0"/>
        <w:autoSpaceDE/>
        <w:autoSpaceDN/>
        <w:bidi w:val="0"/>
        <w:spacing w:after="0" w:line="560" w:lineRule="exact"/>
        <w:ind w:left="0" w:leftChars="0" w:firstLine="640"/>
        <w:textAlignment w:val="auto"/>
        <w:rPr>
          <w:rFonts w:ascii="宋体" w:hAnsi="宋体" w:eastAsia="方正仿宋简体"/>
          <w:kern w:val="0"/>
          <w:sz w:val="32"/>
          <w:szCs w:val="32"/>
        </w:rPr>
      </w:pPr>
      <w:r>
        <w:rPr>
          <w:rFonts w:hint="eastAsia" w:ascii="方正黑体简体" w:hAnsi="方正黑体简体" w:eastAsia="方正黑体简体" w:cs="方正黑体简体"/>
          <w:kern w:val="2"/>
          <w:sz w:val="32"/>
          <w:szCs w:val="32"/>
          <w:lang w:val="zh-CN" w:eastAsia="zh-CN" w:bidi="ar-SA"/>
        </w:rPr>
        <w:t>五</w:t>
      </w:r>
      <w:r>
        <w:rPr>
          <w:rFonts w:ascii="宋体" w:hAnsi="宋体" w:eastAsia="方正仿宋简体"/>
          <w:kern w:val="0"/>
          <w:sz w:val="32"/>
          <w:szCs w:val="32"/>
          <w:lang w:val="zh-CN"/>
        </w:rPr>
        <w:t>、</w:t>
      </w:r>
      <w:r>
        <w:rPr>
          <w:rFonts w:ascii="宋体" w:hAnsi="宋体" w:eastAsia="方正仿宋简体"/>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4AB02DF3">
      <w:pPr>
        <w:pStyle w:val="14"/>
        <w:keepNext w:val="0"/>
        <w:keepLines w:val="0"/>
        <w:pageBreakBefore w:val="0"/>
        <w:kinsoku/>
        <w:wordWrap/>
        <w:overflowPunct/>
        <w:topLinePunct w:val="0"/>
        <w:autoSpaceDE/>
        <w:autoSpaceDN/>
        <w:bidi w:val="0"/>
        <w:spacing w:after="0" w:line="560" w:lineRule="exact"/>
        <w:ind w:left="0" w:leftChars="0" w:firstLine="640"/>
        <w:textAlignment w:val="auto"/>
        <w:rPr>
          <w:rFonts w:ascii="宋体" w:hAnsi="宋体" w:eastAsia="方正仿宋简体"/>
          <w:kern w:val="0"/>
          <w:sz w:val="32"/>
          <w:szCs w:val="32"/>
        </w:rPr>
      </w:pPr>
      <w:r>
        <w:rPr>
          <w:rFonts w:hint="eastAsia" w:ascii="方正黑体简体" w:hAnsi="方正黑体简体" w:eastAsia="方正黑体简体" w:cs="方正黑体简体"/>
          <w:kern w:val="2"/>
          <w:sz w:val="32"/>
          <w:szCs w:val="32"/>
          <w:lang w:val="zh-CN" w:eastAsia="zh-CN" w:bidi="ar-SA"/>
        </w:rPr>
        <w:t>六</w:t>
      </w:r>
      <w:r>
        <w:rPr>
          <w:rFonts w:ascii="宋体" w:hAnsi="宋体" w:eastAsia="方正仿宋简体"/>
          <w:kern w:val="0"/>
          <w:sz w:val="32"/>
          <w:szCs w:val="32"/>
          <w:lang w:val="zh-CN"/>
        </w:rPr>
        <w:t>、</w:t>
      </w:r>
      <w:r>
        <w:rPr>
          <w:rFonts w:ascii="宋体" w:hAnsi="宋体" w:eastAsia="方正仿宋简体"/>
          <w:kern w:val="0"/>
          <w:sz w:val="32"/>
          <w:szCs w:val="32"/>
        </w:rPr>
        <w:t>在启动生产设施或者在实际排污之前，按照经批准的环境影响评价文件认真梳理并确认各项环境保护措施落实后，依法申领或变更排污许可，按照排污许可要求制定自行监测制度。</w:t>
      </w:r>
    </w:p>
    <w:p w14:paraId="086916E4">
      <w:pPr>
        <w:pStyle w:val="14"/>
        <w:keepNext w:val="0"/>
        <w:keepLines w:val="0"/>
        <w:pageBreakBefore w:val="0"/>
        <w:kinsoku/>
        <w:wordWrap/>
        <w:overflowPunct/>
        <w:topLinePunct w:val="0"/>
        <w:autoSpaceDE/>
        <w:autoSpaceDN/>
        <w:bidi w:val="0"/>
        <w:spacing w:after="0" w:line="560" w:lineRule="exact"/>
        <w:ind w:left="0" w:leftChars="0" w:firstLine="640"/>
        <w:textAlignment w:val="auto"/>
        <w:rPr>
          <w:rFonts w:ascii="宋体" w:hAnsi="宋体" w:eastAsia="方正仿宋简体"/>
          <w:kern w:val="0"/>
          <w:sz w:val="32"/>
          <w:szCs w:val="32"/>
        </w:rPr>
      </w:pPr>
      <w:r>
        <w:rPr>
          <w:rFonts w:hint="eastAsia" w:ascii="方正黑体简体" w:hAnsi="方正黑体简体" w:eastAsia="方正黑体简体" w:cs="方正黑体简体"/>
          <w:kern w:val="2"/>
          <w:sz w:val="32"/>
          <w:szCs w:val="32"/>
          <w:lang w:val="zh-CN" w:eastAsia="zh-CN" w:bidi="ar-SA"/>
        </w:rPr>
        <w:t>七</w:t>
      </w:r>
      <w:r>
        <w:rPr>
          <w:rFonts w:ascii="宋体" w:hAnsi="宋体" w:eastAsia="方正仿宋简体"/>
          <w:kern w:val="0"/>
          <w:sz w:val="32"/>
          <w:szCs w:val="32"/>
          <w:lang w:val="zh-CN"/>
        </w:rPr>
        <w:t>、</w:t>
      </w:r>
      <w:r>
        <w:rPr>
          <w:rFonts w:hint="eastAsia" w:eastAsia="方正仿宋简体"/>
          <w:color w:val="000000"/>
          <w:kern w:val="0"/>
          <w:sz w:val="32"/>
          <w:szCs w:val="32"/>
          <w:lang w:eastAsia="zh-CN"/>
        </w:rPr>
        <w:t>八团塔门镇</w:t>
      </w:r>
      <w:r>
        <w:rPr>
          <w:rFonts w:eastAsia="方正仿宋简体"/>
          <w:color w:val="000000"/>
          <w:kern w:val="0"/>
          <w:sz w:val="32"/>
          <w:szCs w:val="32"/>
        </w:rPr>
        <w:t>积极发挥政府职能，做好该项目环境保护管理工作</w:t>
      </w:r>
      <w:r>
        <w:rPr>
          <w:rFonts w:ascii="宋体" w:hAnsi="宋体" w:eastAsia="方正仿宋简体"/>
          <w:kern w:val="0"/>
          <w:sz w:val="32"/>
          <w:szCs w:val="32"/>
          <w:lang w:val="zh-CN"/>
        </w:rPr>
        <w:t>，师市生态环境保护综合行政执法支队做好该项目的抽查日常监督管理工作</w:t>
      </w:r>
      <w:r>
        <w:rPr>
          <w:rFonts w:ascii="宋体" w:hAnsi="宋体" w:eastAsia="方正仿宋简体"/>
          <w:kern w:val="0"/>
          <w:sz w:val="32"/>
          <w:szCs w:val="32"/>
        </w:rPr>
        <w:t>。</w:t>
      </w:r>
    </w:p>
    <w:p w14:paraId="5C198316">
      <w:pPr>
        <w:pStyle w:val="14"/>
        <w:keepNext w:val="0"/>
        <w:keepLines w:val="0"/>
        <w:pageBreakBefore w:val="0"/>
        <w:kinsoku/>
        <w:wordWrap/>
        <w:overflowPunct/>
        <w:topLinePunct w:val="0"/>
        <w:autoSpaceDE/>
        <w:autoSpaceDN/>
        <w:bidi w:val="0"/>
        <w:spacing w:after="0" w:line="560" w:lineRule="exact"/>
        <w:ind w:left="0" w:leftChars="0" w:firstLine="640"/>
        <w:textAlignment w:val="auto"/>
        <w:rPr>
          <w:rFonts w:ascii="宋体" w:hAnsi="宋体" w:eastAsia="方正仿宋简体"/>
          <w:kern w:val="0"/>
          <w:sz w:val="30"/>
          <w:szCs w:val="30"/>
        </w:rPr>
      </w:pPr>
      <w:r>
        <w:rPr>
          <w:rFonts w:ascii="宋体" w:hAnsi="宋体" w:eastAsia="方正仿宋简体"/>
          <w:kern w:val="0"/>
          <w:sz w:val="32"/>
          <w:szCs w:val="32"/>
        </w:rPr>
        <w:t>如你单位对本审批决定有不同意见，可在接到本决定书之日起六十日内向</w:t>
      </w:r>
      <w:r>
        <w:rPr>
          <w:rFonts w:ascii="宋体" w:hAnsi="宋体" w:eastAsia="方正仿宋简体"/>
          <w:kern w:val="0"/>
          <w:sz w:val="30"/>
          <w:szCs w:val="30"/>
        </w:rPr>
        <w:t>阿拉尔市人民政府申请行政复议，也可在六个月内依法向阿拉尔垦区人民法院起诉。</w:t>
      </w:r>
    </w:p>
    <w:p w14:paraId="43BF0B24">
      <w:pPr>
        <w:keepNext w:val="0"/>
        <w:keepLines w:val="0"/>
        <w:pageBreakBefore w:val="0"/>
        <w:widowControl/>
        <w:kinsoku/>
        <w:wordWrap/>
        <w:overflowPunct/>
        <w:topLinePunct w:val="0"/>
        <w:autoSpaceDE/>
        <w:autoSpaceDN/>
        <w:bidi w:val="0"/>
        <w:spacing w:line="560" w:lineRule="exact"/>
        <w:ind w:left="0"/>
        <w:textAlignment w:val="auto"/>
        <w:rPr>
          <w:rFonts w:ascii="宋体" w:hAnsi="宋体" w:eastAsia="方正仿宋简体"/>
          <w:kern w:val="0"/>
          <w:sz w:val="32"/>
          <w:szCs w:val="32"/>
        </w:rPr>
      </w:pPr>
    </w:p>
    <w:p w14:paraId="5CEFEE1E">
      <w:pPr>
        <w:keepNext w:val="0"/>
        <w:keepLines w:val="0"/>
        <w:pageBreakBefore w:val="0"/>
        <w:widowControl/>
        <w:kinsoku/>
        <w:wordWrap/>
        <w:overflowPunct/>
        <w:topLinePunct w:val="0"/>
        <w:autoSpaceDE/>
        <w:autoSpaceDN/>
        <w:bidi w:val="0"/>
        <w:spacing w:line="560" w:lineRule="exact"/>
        <w:ind w:left="0"/>
        <w:textAlignment w:val="auto"/>
        <w:rPr>
          <w:rFonts w:ascii="宋体" w:hAnsi="宋体" w:eastAsia="方正仿宋简体"/>
          <w:kern w:val="0"/>
          <w:sz w:val="32"/>
          <w:szCs w:val="32"/>
        </w:rPr>
      </w:pPr>
    </w:p>
    <w:p w14:paraId="10685387">
      <w:pPr>
        <w:keepNext w:val="0"/>
        <w:keepLines w:val="0"/>
        <w:pageBreakBefore w:val="0"/>
        <w:widowControl/>
        <w:kinsoku/>
        <w:wordWrap/>
        <w:overflowPunct/>
        <w:topLinePunct w:val="0"/>
        <w:autoSpaceDE/>
        <w:autoSpaceDN/>
        <w:bidi w:val="0"/>
        <w:spacing w:line="560" w:lineRule="exact"/>
        <w:ind w:left="0" w:firstLine="4800" w:firstLineChars="1500"/>
        <w:textAlignment w:val="auto"/>
        <w:rPr>
          <w:rFonts w:ascii="宋体" w:hAnsi="宋体" w:eastAsia="方正仿宋简体"/>
          <w:kern w:val="0"/>
          <w:sz w:val="32"/>
          <w:szCs w:val="32"/>
        </w:rPr>
      </w:pPr>
      <w:r>
        <w:rPr>
          <w:rFonts w:ascii="宋体" w:hAnsi="宋体" w:eastAsia="方正仿宋简体"/>
          <w:kern w:val="0"/>
          <w:sz w:val="32"/>
          <w:szCs w:val="32"/>
        </w:rPr>
        <w:t>第一师阿拉尔市生态环境局</w:t>
      </w:r>
    </w:p>
    <w:p w14:paraId="2282339C">
      <w:pPr>
        <w:keepNext w:val="0"/>
        <w:keepLines w:val="0"/>
        <w:pageBreakBefore w:val="0"/>
        <w:widowControl/>
        <w:kinsoku/>
        <w:wordWrap/>
        <w:overflowPunct/>
        <w:topLinePunct w:val="0"/>
        <w:autoSpaceDE/>
        <w:autoSpaceDN/>
        <w:bidi w:val="0"/>
        <w:spacing w:line="560" w:lineRule="exact"/>
        <w:ind w:left="0" w:firstLine="5600" w:firstLineChars="1750"/>
        <w:textAlignment w:val="auto"/>
        <w:rPr>
          <w:rFonts w:ascii="宋体" w:hAnsi="宋体" w:eastAsia="方正仿宋简体"/>
          <w:kern w:val="0"/>
          <w:sz w:val="32"/>
          <w:szCs w:val="32"/>
        </w:rPr>
      </w:pPr>
      <w:r>
        <w:rPr>
          <w:rFonts w:ascii="宋体" w:hAnsi="宋体" w:eastAsia="方正仿宋简体"/>
          <w:kern w:val="0"/>
          <w:sz w:val="32"/>
          <w:szCs w:val="32"/>
        </w:rPr>
        <w:t>2025年</w:t>
      </w:r>
      <w:r>
        <w:rPr>
          <w:rFonts w:hint="eastAsia" w:ascii="宋体" w:hAnsi="宋体" w:eastAsia="方正仿宋简体"/>
          <w:kern w:val="0"/>
          <w:sz w:val="32"/>
          <w:szCs w:val="32"/>
          <w:lang w:val="en-US" w:eastAsia="zh-CN"/>
        </w:rPr>
        <w:t>5</w:t>
      </w:r>
      <w:r>
        <w:rPr>
          <w:rFonts w:ascii="宋体" w:hAnsi="宋体" w:eastAsia="方正仿宋简体"/>
          <w:kern w:val="0"/>
          <w:sz w:val="32"/>
          <w:szCs w:val="32"/>
        </w:rPr>
        <w:t>月</w:t>
      </w:r>
      <w:r>
        <w:rPr>
          <w:rFonts w:hint="eastAsia" w:ascii="宋体" w:hAnsi="宋体" w:eastAsia="方正仿宋简体"/>
          <w:kern w:val="0"/>
          <w:sz w:val="32"/>
          <w:szCs w:val="32"/>
          <w:lang w:val="en-US" w:eastAsia="zh-CN"/>
        </w:rPr>
        <w:t>15</w:t>
      </w:r>
      <w:r>
        <w:rPr>
          <w:rFonts w:ascii="宋体" w:hAnsi="宋体" w:eastAsia="方正仿宋简体"/>
          <w:kern w:val="0"/>
          <w:sz w:val="32"/>
          <w:szCs w:val="32"/>
        </w:rPr>
        <w:t>日</w:t>
      </w:r>
    </w:p>
    <w:p w14:paraId="0BFF815D">
      <w:pPr>
        <w:keepNext w:val="0"/>
        <w:keepLines w:val="0"/>
        <w:pageBreakBefore w:val="0"/>
        <w:widowControl/>
        <w:kinsoku/>
        <w:wordWrap/>
        <w:overflowPunct/>
        <w:topLinePunct w:val="0"/>
        <w:autoSpaceDE/>
        <w:autoSpaceDN/>
        <w:bidi w:val="0"/>
        <w:spacing w:line="560" w:lineRule="exact"/>
        <w:ind w:left="0" w:firstLine="5600" w:firstLineChars="1750"/>
        <w:textAlignment w:val="auto"/>
        <w:rPr>
          <w:rFonts w:ascii="宋体" w:hAnsi="宋体" w:eastAsia="方正仿宋简体"/>
          <w:kern w:val="0"/>
          <w:sz w:val="32"/>
          <w:szCs w:val="32"/>
        </w:rPr>
      </w:pPr>
    </w:p>
    <w:p w14:paraId="45DC62F7">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0F5B5A6B">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bookmarkStart w:id="0" w:name="_GoBack"/>
      <w:bookmarkEnd w:id="0"/>
    </w:p>
    <w:p w14:paraId="02FAC128">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3EB268F9">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41B0F931">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6976D51E">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344CE1FF">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64411FAA">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748545DF">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02624F75">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06027191">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4C7BB4E4">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p>
    <w:p w14:paraId="561557EA">
      <w:pPr>
        <w:keepNext w:val="0"/>
        <w:keepLines w:val="0"/>
        <w:pageBreakBefore w:val="0"/>
        <w:widowControl/>
        <w:kinsoku/>
        <w:wordWrap/>
        <w:overflowPunct/>
        <w:autoSpaceDE/>
        <w:autoSpaceDN/>
        <w:bidi w:val="0"/>
        <w:spacing w:line="560" w:lineRule="exact"/>
        <w:ind w:left="0"/>
        <w:textAlignment w:val="auto"/>
        <w:rPr>
          <w:rFonts w:ascii="宋体" w:hAnsi="宋体" w:eastAsia="方正仿宋简体"/>
          <w:kern w:val="0"/>
          <w:sz w:val="32"/>
          <w:szCs w:val="32"/>
        </w:rPr>
      </w:pPr>
    </w:p>
    <w:p w14:paraId="336ABDC7">
      <w:pPr>
        <w:keepNext w:val="0"/>
        <w:keepLines w:val="0"/>
        <w:pageBreakBefore w:val="0"/>
        <w:widowControl/>
        <w:kinsoku/>
        <w:wordWrap/>
        <w:overflowPunct/>
        <w:autoSpaceDE/>
        <w:autoSpaceDN/>
        <w:bidi w:val="0"/>
        <w:spacing w:line="560" w:lineRule="exact"/>
        <w:ind w:left="0"/>
        <w:textAlignment w:val="auto"/>
        <w:rPr>
          <w:rFonts w:ascii="宋体" w:hAnsi="宋体" w:eastAsia="方正仿宋简体"/>
          <w:kern w:val="0"/>
          <w:sz w:val="32"/>
          <w:szCs w:val="32"/>
        </w:rPr>
      </w:pPr>
    </w:p>
    <w:p w14:paraId="0CD46BD7">
      <w:pPr>
        <w:keepNext w:val="0"/>
        <w:keepLines w:val="0"/>
        <w:pageBreakBefore w:val="0"/>
        <w:widowControl/>
        <w:kinsoku/>
        <w:wordWrap/>
        <w:overflowPunct/>
        <w:autoSpaceDE/>
        <w:autoSpaceDN/>
        <w:bidi w:val="0"/>
        <w:spacing w:line="560" w:lineRule="exact"/>
        <w:ind w:left="0"/>
        <w:textAlignment w:val="auto"/>
        <w:rPr>
          <w:rFonts w:ascii="宋体" w:hAnsi="宋体" w:eastAsia="方正仿宋简体"/>
          <w:kern w:val="0"/>
          <w:sz w:val="32"/>
          <w:szCs w:val="32"/>
        </w:rPr>
      </w:pPr>
    </w:p>
    <w:p w14:paraId="54303537">
      <w:pPr>
        <w:keepNext w:val="0"/>
        <w:keepLines w:val="0"/>
        <w:pageBreakBefore w:val="0"/>
        <w:widowControl/>
        <w:kinsoku/>
        <w:wordWrap/>
        <w:overflowPunct/>
        <w:autoSpaceDE/>
        <w:autoSpaceDN/>
        <w:bidi w:val="0"/>
        <w:spacing w:line="560" w:lineRule="exact"/>
        <w:ind w:left="0"/>
        <w:textAlignment w:val="auto"/>
        <w:rPr>
          <w:rFonts w:ascii="宋体" w:hAnsi="宋体" w:eastAsia="方正仿宋简体"/>
          <w:kern w:val="0"/>
          <w:sz w:val="32"/>
          <w:szCs w:val="32"/>
        </w:rPr>
      </w:pPr>
    </w:p>
    <w:p w14:paraId="314A0113">
      <w:pPr>
        <w:keepNext w:val="0"/>
        <w:keepLines w:val="0"/>
        <w:pageBreakBefore w:val="0"/>
        <w:widowControl/>
        <w:kinsoku/>
        <w:wordWrap/>
        <w:overflowPunct/>
        <w:autoSpaceDE/>
        <w:autoSpaceDN/>
        <w:bidi w:val="0"/>
        <w:spacing w:line="560" w:lineRule="exact"/>
        <w:ind w:left="0"/>
        <w:textAlignment w:val="auto"/>
        <w:rPr>
          <w:rFonts w:ascii="宋体" w:hAnsi="宋体" w:eastAsia="方正仿宋简体"/>
          <w:kern w:val="0"/>
          <w:sz w:val="32"/>
          <w:szCs w:val="32"/>
        </w:rPr>
      </w:pPr>
    </w:p>
    <w:p w14:paraId="03076246">
      <w:pPr>
        <w:keepNext w:val="0"/>
        <w:keepLines w:val="0"/>
        <w:pageBreakBefore w:val="0"/>
        <w:widowControl/>
        <w:kinsoku/>
        <w:wordWrap/>
        <w:overflowPunct/>
        <w:autoSpaceDE/>
        <w:autoSpaceDN/>
        <w:bidi w:val="0"/>
        <w:spacing w:line="560" w:lineRule="exact"/>
        <w:ind w:left="0"/>
        <w:textAlignment w:val="auto"/>
        <w:rPr>
          <w:rFonts w:ascii="宋体" w:hAnsi="宋体" w:eastAsia="方正仿宋简体"/>
          <w:kern w:val="0"/>
          <w:sz w:val="32"/>
          <w:szCs w:val="32"/>
        </w:rPr>
      </w:pPr>
    </w:p>
    <w:p w14:paraId="4EB3DD70">
      <w:pPr>
        <w:keepNext w:val="0"/>
        <w:keepLines w:val="0"/>
        <w:pageBreakBefore w:val="0"/>
        <w:widowControl/>
        <w:kinsoku/>
        <w:wordWrap/>
        <w:overflowPunct/>
        <w:autoSpaceDE/>
        <w:autoSpaceDN/>
        <w:bidi w:val="0"/>
        <w:spacing w:line="560" w:lineRule="exact"/>
        <w:ind w:left="0"/>
        <w:textAlignment w:val="auto"/>
        <w:rPr>
          <w:rFonts w:ascii="宋体" w:hAnsi="宋体" w:eastAsia="方正仿宋简体"/>
          <w:kern w:val="0"/>
          <w:sz w:val="32"/>
          <w:szCs w:val="32"/>
        </w:rPr>
      </w:pPr>
    </w:p>
    <w:p w14:paraId="7FDF25BE">
      <w:pPr>
        <w:keepNext w:val="0"/>
        <w:keepLines w:val="0"/>
        <w:pageBreakBefore w:val="0"/>
        <w:widowControl/>
        <w:kinsoku/>
        <w:wordWrap/>
        <w:overflowPunct/>
        <w:autoSpaceDE/>
        <w:autoSpaceDN/>
        <w:bidi w:val="0"/>
        <w:spacing w:line="560" w:lineRule="exact"/>
        <w:ind w:left="0"/>
        <w:textAlignment w:val="auto"/>
        <w:rPr>
          <w:rFonts w:ascii="宋体" w:hAnsi="宋体" w:eastAsia="方正仿宋简体"/>
          <w:kern w:val="0"/>
          <w:sz w:val="32"/>
          <w:szCs w:val="32"/>
        </w:rPr>
      </w:pPr>
    </w:p>
    <w:p w14:paraId="5C85CEA3">
      <w:pPr>
        <w:keepNext w:val="0"/>
        <w:keepLines w:val="0"/>
        <w:pageBreakBefore w:val="0"/>
        <w:widowControl/>
        <w:kinsoku/>
        <w:wordWrap/>
        <w:overflowPunct/>
        <w:autoSpaceDE/>
        <w:autoSpaceDN/>
        <w:bidi w:val="0"/>
        <w:spacing w:line="560" w:lineRule="exact"/>
        <w:ind w:left="0"/>
        <w:textAlignment w:val="auto"/>
        <w:rPr>
          <w:rFonts w:ascii="宋体" w:hAnsi="宋体" w:eastAsia="方正仿宋简体"/>
          <w:kern w:val="0"/>
          <w:sz w:val="32"/>
          <w:szCs w:val="32"/>
        </w:rPr>
      </w:pPr>
    </w:p>
    <w:p w14:paraId="6CF87A98">
      <w:pPr>
        <w:keepNext w:val="0"/>
        <w:keepLines w:val="0"/>
        <w:pageBreakBefore w:val="0"/>
        <w:widowControl/>
        <w:kinsoku/>
        <w:wordWrap/>
        <w:overflowPunct/>
        <w:autoSpaceDE/>
        <w:autoSpaceDN/>
        <w:bidi w:val="0"/>
        <w:spacing w:line="560" w:lineRule="exact"/>
        <w:ind w:left="0"/>
        <w:textAlignment w:val="auto"/>
        <w:rPr>
          <w:rFonts w:ascii="宋体" w:hAnsi="宋体" w:eastAsia="方正仿宋简体"/>
          <w:kern w:val="0"/>
          <w:sz w:val="32"/>
          <w:szCs w:val="32"/>
        </w:rPr>
      </w:pPr>
    </w:p>
    <w:p w14:paraId="1EF4A2E7">
      <w:pPr>
        <w:keepNext w:val="0"/>
        <w:keepLines w:val="0"/>
        <w:pageBreakBefore w:val="0"/>
        <w:kinsoku/>
        <w:wordWrap/>
        <w:overflowPunct/>
        <w:topLinePunct/>
        <w:autoSpaceDE/>
        <w:autoSpaceDN/>
        <w:bidi w:val="0"/>
        <w:adjustRightInd w:val="0"/>
        <w:snapToGrid w:val="0"/>
        <w:spacing w:line="560" w:lineRule="exact"/>
        <w:ind w:left="0" w:hanging="448" w:hangingChars="200"/>
        <w:textAlignment w:val="auto"/>
        <w:rPr>
          <w:rFonts w:ascii="宋体" w:hAnsi="宋体" w:eastAsia="方正仿宋简体"/>
          <w:color w:val="000000"/>
          <w:spacing w:val="-28"/>
          <w:sz w:val="28"/>
          <w:szCs w:val="28"/>
        </w:rPr>
      </w:pPr>
      <w:r>
        <w:rPr>
          <w:rFonts w:ascii="宋体" w:hAnsi="宋体" w:eastAsia="方正仿宋简体"/>
          <w:color w:val="000000"/>
          <w:spacing w:val="-28"/>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ascii="宋体" w:hAnsi="宋体" w:eastAsia="方正仿宋简体"/>
          <w:color w:val="000000"/>
          <w:spacing w:val="-28"/>
          <w:sz w:val="28"/>
          <w:szCs w:val="28"/>
        </w:rPr>
        <w:t>抄送：</w:t>
      </w:r>
      <w:r>
        <w:rPr>
          <w:rFonts w:hint="eastAsia" w:ascii="宋体" w:hAnsi="宋体" w:eastAsia="方正仿宋简体"/>
          <w:color w:val="000000"/>
          <w:spacing w:val="-28"/>
          <w:sz w:val="28"/>
          <w:szCs w:val="28"/>
          <w:lang w:eastAsia="zh-CN"/>
        </w:rPr>
        <w:t>八团塔门镇</w:t>
      </w:r>
      <w:r>
        <w:rPr>
          <w:rFonts w:ascii="宋体" w:hAnsi="宋体" w:eastAsia="方正仿宋简体"/>
          <w:color w:val="000000"/>
          <w:spacing w:val="-28"/>
          <w:sz w:val="24"/>
        </w:rPr>
        <w:t>，</w:t>
      </w:r>
      <w:r>
        <w:rPr>
          <w:rFonts w:ascii="宋体" w:hAnsi="宋体" w:eastAsia="方正仿宋简体"/>
          <w:color w:val="000000"/>
          <w:spacing w:val="-28"/>
          <w:sz w:val="28"/>
          <w:szCs w:val="28"/>
        </w:rPr>
        <w:t>生态环境保护综合行政执法支队，新疆东创环保工程咨询有限公司。</w:t>
      </w:r>
    </w:p>
    <w:p w14:paraId="4632A589">
      <w:pPr>
        <w:keepNext w:val="0"/>
        <w:keepLines w:val="0"/>
        <w:pageBreakBefore w:val="0"/>
        <w:kinsoku/>
        <w:wordWrap/>
        <w:overflowPunct/>
        <w:autoSpaceDE/>
        <w:autoSpaceDN/>
        <w:bidi w:val="0"/>
        <w:spacing w:line="560" w:lineRule="exact"/>
        <w:ind w:left="0"/>
        <w:textAlignment w:val="auto"/>
      </w:pPr>
      <w:r>
        <w:rPr>
          <w:rFonts w:ascii="宋体" w:hAnsi="宋体"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ascii="宋体" w:hAnsi="宋体"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ascii="宋体" w:hAnsi="宋体" w:eastAsia="方正仿宋简体"/>
          <w:sz w:val="28"/>
          <w:szCs w:val="28"/>
        </w:rPr>
        <w:t>第一师阿拉尔市生态环境局                   2025年</w:t>
      </w:r>
      <w:r>
        <w:rPr>
          <w:rFonts w:hint="eastAsia" w:ascii="宋体" w:hAnsi="宋体" w:eastAsia="方正仿宋简体"/>
          <w:sz w:val="28"/>
          <w:szCs w:val="28"/>
          <w:lang w:val="en-US" w:eastAsia="zh-CN"/>
        </w:rPr>
        <w:t>5</w:t>
      </w:r>
      <w:r>
        <w:rPr>
          <w:rFonts w:ascii="宋体" w:hAnsi="宋体" w:eastAsia="方正仿宋简体"/>
          <w:sz w:val="28"/>
          <w:szCs w:val="28"/>
        </w:rPr>
        <w:t>月</w:t>
      </w:r>
      <w:r>
        <w:rPr>
          <w:rFonts w:hint="eastAsia" w:ascii="宋体" w:hAnsi="宋体" w:eastAsia="方正仿宋简体"/>
          <w:sz w:val="28"/>
          <w:szCs w:val="28"/>
          <w:lang w:val="en-US" w:eastAsia="zh-CN"/>
        </w:rPr>
        <w:t>20</w:t>
      </w:r>
      <w:r>
        <w:rPr>
          <w:rFonts w:ascii="宋体" w:hAnsi="宋体" w:eastAsia="方正仿宋简体"/>
          <w:sz w:val="28"/>
          <w:szCs w:val="28"/>
        </w:rPr>
        <w:t>日印发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934176DD-ABBD-48F9-8B5B-EF61C91245E5}"/>
  </w:font>
  <w:font w:name="方正仿宋_GB2312">
    <w:panose1 w:val="02000000000000000000"/>
    <w:charset w:val="86"/>
    <w:family w:val="auto"/>
    <w:pitch w:val="default"/>
    <w:sig w:usb0="A00002BF" w:usb1="184F6CFA" w:usb2="00000012" w:usb3="00000000" w:csb0="00040001" w:csb1="00000000"/>
    <w:embedRegular r:id="rId2" w:fontKey="{AFBC89CD-2038-4468-915D-B97108A2627C}"/>
  </w:font>
  <w:font w:name="方正小标宋简体">
    <w:panose1 w:val="03000509000000000000"/>
    <w:charset w:val="86"/>
    <w:family w:val="auto"/>
    <w:pitch w:val="default"/>
    <w:sig w:usb0="00000001" w:usb1="080E0000" w:usb2="00000000" w:usb3="00000000" w:csb0="00040000" w:csb1="00000000"/>
    <w:embedRegular r:id="rId3" w:fontKey="{ADF7CB56-8A4B-4916-9233-005AF65A485A}"/>
  </w:font>
  <w:font w:name="方正小标宋_GBK">
    <w:panose1 w:val="03000509000000000000"/>
    <w:charset w:val="86"/>
    <w:family w:val="auto"/>
    <w:pitch w:val="default"/>
    <w:sig w:usb0="00000001" w:usb1="080E0000" w:usb2="00000000" w:usb3="00000000" w:csb0="00040000" w:csb1="00000000"/>
    <w:embedRegular r:id="rId4" w:fontKey="{DAD1D671-CD93-4C57-ADF7-84DCAAC9771D}"/>
  </w:font>
  <w:font w:name="方正仿宋简体">
    <w:panose1 w:val="02000000000000000000"/>
    <w:charset w:val="86"/>
    <w:family w:val="auto"/>
    <w:pitch w:val="default"/>
    <w:sig w:usb0="00000001" w:usb1="080E0000" w:usb2="00000000" w:usb3="00000000" w:csb0="00040000" w:csb1="00000000"/>
    <w:embedRegular r:id="rId5" w:fontKey="{1EC1A1BB-A732-44BC-8ADC-DFDB59EAFD7E}"/>
  </w:font>
  <w:font w:name="仿宋">
    <w:panose1 w:val="02010609060101010101"/>
    <w:charset w:val="86"/>
    <w:family w:val="auto"/>
    <w:pitch w:val="default"/>
    <w:sig w:usb0="800002BF" w:usb1="38CF7CFA" w:usb2="00000016" w:usb3="00000000" w:csb0="00040001" w:csb1="00000000"/>
    <w:embedRegular r:id="rId6" w:fontKey="{39797950-F650-49CC-93A9-05CCAE11D982}"/>
  </w:font>
  <w:font w:name="方正黑体简体">
    <w:panose1 w:val="03000509000000000000"/>
    <w:charset w:val="86"/>
    <w:family w:val="auto"/>
    <w:pitch w:val="default"/>
    <w:sig w:usb0="00000001" w:usb1="080E0000" w:usb2="00000000" w:usb3="00000000" w:csb0="00040000" w:csb1="00000000"/>
    <w:embedRegular r:id="rId7" w:fontKey="{79879E92-FA01-44FC-89A7-3E38B7506BE9}"/>
  </w:font>
  <w:font w:name="方正楷体简体">
    <w:panose1 w:val="02000000000000000000"/>
    <w:charset w:val="86"/>
    <w:family w:val="auto"/>
    <w:pitch w:val="default"/>
    <w:sig w:usb0="00000001" w:usb1="080E0000" w:usb2="00000000" w:usb3="00000000" w:csb0="00040000" w:csb1="00000000"/>
    <w:embedRegular r:id="rId8" w:fontKey="{496CCA8B-940E-4CEE-93BF-6A77E765AB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D3F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CA201">
                          <w:pPr>
                            <w:pStyle w:val="9"/>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7CCA201">
                    <w:pPr>
                      <w:pStyle w:val="9"/>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80DC3">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7D102"/>
    <w:multiLevelType w:val="singleLevel"/>
    <w:tmpl w:val="69F7D102"/>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MDZlMWUwYjZiYjY4ZWMxYzUzZWZmNjcyNWM1ZTIifQ=="/>
  </w:docVars>
  <w:rsids>
    <w:rsidRoot w:val="6C9577F7"/>
    <w:rsid w:val="00022C35"/>
    <w:rsid w:val="003240EB"/>
    <w:rsid w:val="007E119F"/>
    <w:rsid w:val="008A3AF5"/>
    <w:rsid w:val="00C56B53"/>
    <w:rsid w:val="01D54B7E"/>
    <w:rsid w:val="02CF517F"/>
    <w:rsid w:val="05DC143D"/>
    <w:rsid w:val="0A7C794A"/>
    <w:rsid w:val="0D9466ED"/>
    <w:rsid w:val="0E5C209B"/>
    <w:rsid w:val="0E6C5096"/>
    <w:rsid w:val="13BF1F8A"/>
    <w:rsid w:val="13F50A51"/>
    <w:rsid w:val="15E1055D"/>
    <w:rsid w:val="161B7179"/>
    <w:rsid w:val="18B13BE0"/>
    <w:rsid w:val="1A403824"/>
    <w:rsid w:val="1B2D2A19"/>
    <w:rsid w:val="1CA21B98"/>
    <w:rsid w:val="20654122"/>
    <w:rsid w:val="210C0E3F"/>
    <w:rsid w:val="21FC0742"/>
    <w:rsid w:val="24192430"/>
    <w:rsid w:val="24AE2000"/>
    <w:rsid w:val="262F4CC7"/>
    <w:rsid w:val="273D0B66"/>
    <w:rsid w:val="2CF565EF"/>
    <w:rsid w:val="2F505B14"/>
    <w:rsid w:val="30D7709B"/>
    <w:rsid w:val="328330A2"/>
    <w:rsid w:val="33E636E2"/>
    <w:rsid w:val="37DB4E60"/>
    <w:rsid w:val="381D1CB1"/>
    <w:rsid w:val="39546958"/>
    <w:rsid w:val="398B6069"/>
    <w:rsid w:val="3DF3675E"/>
    <w:rsid w:val="3FC67A98"/>
    <w:rsid w:val="41803404"/>
    <w:rsid w:val="441E1C44"/>
    <w:rsid w:val="4885438E"/>
    <w:rsid w:val="497246A0"/>
    <w:rsid w:val="49F02B32"/>
    <w:rsid w:val="4AF13073"/>
    <w:rsid w:val="4B8F0F1D"/>
    <w:rsid w:val="4DED7FDB"/>
    <w:rsid w:val="4E5B6391"/>
    <w:rsid w:val="4EC61E94"/>
    <w:rsid w:val="53D96FF6"/>
    <w:rsid w:val="547F78C3"/>
    <w:rsid w:val="563620CF"/>
    <w:rsid w:val="57FB18AC"/>
    <w:rsid w:val="59C57D92"/>
    <w:rsid w:val="5D8511F0"/>
    <w:rsid w:val="5E370DD9"/>
    <w:rsid w:val="5E6D5D9C"/>
    <w:rsid w:val="5F2C6041"/>
    <w:rsid w:val="5FFD19F7"/>
    <w:rsid w:val="60CE1E21"/>
    <w:rsid w:val="612B3202"/>
    <w:rsid w:val="63064231"/>
    <w:rsid w:val="632443AD"/>
    <w:rsid w:val="65037FF2"/>
    <w:rsid w:val="66076A8D"/>
    <w:rsid w:val="6727066C"/>
    <w:rsid w:val="6859222C"/>
    <w:rsid w:val="68A4496D"/>
    <w:rsid w:val="6ADB5079"/>
    <w:rsid w:val="6C9577F7"/>
    <w:rsid w:val="71BB4BBE"/>
    <w:rsid w:val="720C27E4"/>
    <w:rsid w:val="746335E8"/>
    <w:rsid w:val="75AC6C36"/>
    <w:rsid w:val="75CB690A"/>
    <w:rsid w:val="768371E5"/>
    <w:rsid w:val="78B23A62"/>
    <w:rsid w:val="7CFE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20" w:lineRule="exact"/>
      <w:ind w:firstLine="624"/>
    </w:pPr>
    <w:rPr>
      <w:sz w:val="28"/>
      <w:szCs w:val="20"/>
    </w:rPr>
  </w:style>
  <w:style w:type="paragraph" w:styleId="4">
    <w:name w:val="annotation text"/>
    <w:basedOn w:val="1"/>
    <w:qFormat/>
    <w:uiPriority w:val="0"/>
    <w:pPr>
      <w:jc w:val="left"/>
    </w:pPr>
  </w:style>
  <w:style w:type="paragraph" w:styleId="5">
    <w:name w:val="Body Text"/>
    <w:basedOn w:val="1"/>
    <w:qFormat/>
    <w:uiPriority w:val="0"/>
    <w:pPr>
      <w:spacing w:after="120"/>
    </w:pPr>
    <w:rPr>
      <w:kern w:val="0"/>
      <w:sz w:val="20"/>
    </w:rPr>
  </w:style>
  <w:style w:type="paragraph" w:styleId="6">
    <w:name w:val="Body Text Indent"/>
    <w:basedOn w:val="1"/>
    <w:next w:val="5"/>
    <w:qFormat/>
    <w:uiPriority w:val="0"/>
    <w:pPr>
      <w:spacing w:after="120"/>
      <w:ind w:left="420" w:leftChars="200"/>
    </w:pPr>
  </w:style>
  <w:style w:type="paragraph" w:styleId="7">
    <w:name w:val="Plain Text"/>
    <w:basedOn w:val="1"/>
    <w:next w:val="8"/>
    <w:qFormat/>
    <w:uiPriority w:val="0"/>
    <w:pPr>
      <w:spacing w:line="500" w:lineRule="exact"/>
    </w:pPr>
    <w:rPr>
      <w:rFonts w:ascii="宋体" w:hAnsi="Courier New"/>
      <w:sz w:val="28"/>
      <w:szCs w:val="21"/>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28"/>
      <w:szCs w:val="18"/>
    </w:rPr>
  </w:style>
  <w:style w:type="paragraph" w:styleId="10">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1"/>
  </w:style>
  <w:style w:type="paragraph" w:styleId="12">
    <w:name w:val="Body Text 2"/>
    <w:basedOn w:val="1"/>
    <w:unhideWhenUsed/>
    <w:qFormat/>
    <w:uiPriority w:val="99"/>
    <w:pPr>
      <w:spacing w:after="120" w:line="480" w:lineRule="auto"/>
    </w:pPr>
  </w:style>
  <w:style w:type="paragraph" w:styleId="13">
    <w:name w:val="Body Text First Indent"/>
    <w:basedOn w:val="5"/>
    <w:next w:val="14"/>
    <w:qFormat/>
    <w:uiPriority w:val="0"/>
    <w:pPr>
      <w:ind w:firstLine="420" w:firstLineChars="100"/>
    </w:pPr>
  </w:style>
  <w:style w:type="paragraph" w:styleId="14">
    <w:name w:val="Body Text First Indent 2"/>
    <w:basedOn w:val="6"/>
    <w:next w:val="1"/>
    <w:qFormat/>
    <w:uiPriority w:val="0"/>
    <w:pPr>
      <w:ind w:firstLine="420" w:firstLine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表头"/>
    <w:basedOn w:val="13"/>
    <w:next w:val="1"/>
    <w:qFormat/>
    <w:uiPriority w:val="0"/>
    <w:pPr>
      <w:jc w:val="center"/>
    </w:pPr>
    <w:rPr>
      <w:rFonts w:ascii="黑体" w:eastAsia="黑体"/>
      <w:bCs/>
    </w:rPr>
  </w:style>
  <w:style w:type="paragraph" w:customStyle="1" w:styleId="20">
    <w:name w:val="正文（缩进）"/>
    <w:basedOn w:val="21"/>
    <w:next w:val="1"/>
    <w:qFormat/>
    <w:uiPriority w:val="99"/>
    <w:pPr>
      <w:ind w:firstLine="480"/>
    </w:pPr>
  </w:style>
  <w:style w:type="paragraph" w:customStyle="1" w:styleId="21">
    <w:name w:val="正文(首行缩进)"/>
    <w:basedOn w:val="1"/>
    <w:qFormat/>
    <w:uiPriority w:val="0"/>
    <w:pPr>
      <w:spacing w:line="360" w:lineRule="auto"/>
      <w:ind w:firstLine="540" w:firstLineChars="225"/>
    </w:pPr>
    <w:rPr>
      <w:color w:val="000000"/>
      <w:kern w:val="0"/>
      <w:sz w:val="24"/>
    </w:rPr>
  </w:style>
  <w:style w:type="character" w:customStyle="1" w:styleId="22">
    <w:name w:val="正文文本_"/>
    <w:basedOn w:val="17"/>
    <w:link w:val="23"/>
    <w:unhideWhenUsed/>
    <w:qFormat/>
    <w:uiPriority w:val="0"/>
    <w:rPr>
      <w:rFonts w:hint="eastAsia"/>
      <w:color w:val="auto"/>
      <w:kern w:val="0"/>
      <w:sz w:val="23"/>
      <w:szCs w:val="20"/>
    </w:rPr>
  </w:style>
  <w:style w:type="paragraph" w:customStyle="1" w:styleId="23">
    <w:name w:val="正文文本1"/>
    <w:basedOn w:val="1"/>
    <w:link w:val="22"/>
    <w:unhideWhenUsed/>
    <w:qFormat/>
    <w:uiPriority w:val="0"/>
    <w:pPr>
      <w:shd w:val="clear" w:color="auto" w:fill="FFFFFF"/>
      <w:spacing w:before="720" w:line="466" w:lineRule="exact"/>
      <w:ind w:hanging="1280"/>
      <w:jc w:val="distribute"/>
    </w:pPr>
    <w:rPr>
      <w:rFonts w:hint="eastAsia"/>
      <w:color w:val="auto"/>
      <w:kern w:val="0"/>
      <w:sz w:val="23"/>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2377</Words>
  <Characters>2553</Characters>
  <Lines>23</Lines>
  <Paragraphs>6</Paragraphs>
  <TotalTime>9</TotalTime>
  <ScaleCrop>false</ScaleCrop>
  <LinksUpToDate>false</LinksUpToDate>
  <CharactersWithSpaces>2576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2025-05-20T11:19:36Z</cp:lastPrinted>
  <dcterms:modified xsi:type="dcterms:W3CDTF">2025-05-20T11:22:19Z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9B597871243346C494B1DF23DE49A0E0_13</vt:lpwstr>
  </property>
  <property fmtid="{D5CDD505-2E9C-101B-9397-08002B2CF9AE}" pid="4" name="KSOTemplateDocerSaveRecord">
    <vt:lpwstr>eyJoZGlkIjoiZjEzODdhZDFmYzk5ODE2MmE3OTk4OTBkMjc2NjcxZTIiLCJ1c2VySWQiOiIzNTY3MzA4ODIifQ==</vt:lpwstr>
  </property>
</Properties>
</file>