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C2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中华人民共和国突发事件应对法</w:t>
      </w:r>
    </w:p>
    <w:p w14:paraId="0E9CE6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（2007年8月30日第十届全国人民代表大会常务委员会第二十九次会议通过　2024年6月28日第十四届全国人民代表大会常务委员会第十次会议修订）</w:t>
      </w:r>
    </w:p>
    <w:p w14:paraId="09E569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第一章　总则</w:t>
      </w:r>
    </w:p>
    <w:p w14:paraId="604D8C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14:paraId="15AA59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本法所称突发事件，是指突然发生，造成或者可能造成严重社会危害，需要采取应急处置措施予以应对的自然灾害、事故灾难、公共卫生事件和社会安全事件。</w:t>
      </w:r>
    </w:p>
    <w:p w14:paraId="536DE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突发事件的预防与应急准备、监测与预警、应急处置与救援、事后恢复与重建等应对活动，适用本法。</w:t>
      </w:r>
    </w:p>
    <w:p w14:paraId="0A137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《中华人民共和国传染病防治法》等有关法律对突发公共卫生事件应对作出规定的，适用其规定。有关法律没有规定的，适用本法。</w:t>
      </w:r>
    </w:p>
    <w:p w14:paraId="73412A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按照社会危害程度、影响范围等因素，突发自然灾害、事故灾难、公共卫生事件分为特别重大、重大、较大和一般四级。法律、行政法规或者国务院另有规定的，从其规定。</w:t>
      </w:r>
    </w:p>
    <w:p w14:paraId="6E29A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突发事件的分级标准由国务院或者国务院确定的部门制定。</w:t>
      </w:r>
    </w:p>
    <w:p w14:paraId="37970F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14:paraId="03601C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突发事件应对工作应当坚持总体国家安全观，统筹发展与安全；坚持人民至上、生命至上；坚持依法科学应对，尊重和保障人权；坚持预防为主、预防与应急相结合。</w:t>
      </w:r>
    </w:p>
    <w:p w14:paraId="098294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国家建立有效的社会动员机制，组织动员企业事业单位、社会组织、志愿者等各方力量依法有序参与突发事件应对工作，增强全民的公共安全和防范风险的意识，提高全社会的避险救助能力。</w:t>
      </w:r>
    </w:p>
    <w:p w14:paraId="5F6BBC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国家建立健全突发事件信息发布制度。有关人民政府和部门应当及时向社会公布突发事件相关信息和有关突发事件应对的决定、命令、措施等信息。</w:t>
      </w:r>
    </w:p>
    <w:p w14:paraId="524DF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任何单位和个人不得编造、故意传播有关突发事件的虚假信息。有关人民政府和部门发现影响或者可能影响社会稳定、扰乱社会和经济管理秩序的虚假或者不完整信息的，应当及时发布准确的信息予以澄清。</w:t>
      </w:r>
    </w:p>
    <w:p w14:paraId="4B3FCD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国家建立健全突发事件新闻采访报道制度。有关人民政府和部门应当做好新闻媒体服务引导工作，支持新闻媒体开展采访报道和舆论监督。</w:t>
      </w:r>
    </w:p>
    <w:p w14:paraId="0D922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新闻媒体采访报道突发事件应当及时、准确、客观、公正。</w:t>
      </w:r>
    </w:p>
    <w:p w14:paraId="5194A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新闻媒体应当开展突发事件应对法律法规、预防与应急、自救与互救知识等的公益宣传。</w:t>
      </w:r>
    </w:p>
    <w:p w14:paraId="562AA0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国家建立突发事件应对工作投诉、举报制度，公布统一的投诉、举报方式。</w:t>
      </w:r>
    </w:p>
    <w:p w14:paraId="40320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对于不履行或者不正确履行突发事件应对工作职责的行为，任何单位和个人有权向有关人民政府和部门投诉、举报。</w:t>
      </w:r>
    </w:p>
    <w:p w14:paraId="0F592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接到投诉、举报的人民政府和部门应当依照规定立即组织调查处理，并将调查处理结果以适当方式告知投诉人、举报人；投诉、举报事项不属于其职责的，应当及时移送有关机关处理。</w:t>
      </w:r>
    </w:p>
    <w:p w14:paraId="1D247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有关人民政府和部门对投诉人、举报人的相关信息应当予以保密，保护投诉人、举报人的合法权益。</w:t>
      </w:r>
    </w:p>
    <w:p w14:paraId="743AEF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14:paraId="622430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国家在突发事件应对工作中，应当对未成年人、老年人、残疾人、孕产期和哺乳期的妇女、需要及时就医的伤病人员等群体给予特殊、优先保护。</w:t>
      </w:r>
    </w:p>
    <w:p w14:paraId="02F764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14:paraId="624FA2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因依法采取突发事件应对措施，致使诉讼、监察调查、行政复议、仲裁、国家赔偿等活动不能正常进行的，适用有关时效中止和程序中止的规定，法律另有规定的除外。</w:t>
      </w:r>
    </w:p>
    <w:p w14:paraId="7D59EA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中华人民共和国政府在突发事件的预防与应急准备、监测与预警、应急处置与救援、事后恢复与重建等方面，同外国政府和有关国际组织开展合作与交流。</w:t>
      </w:r>
    </w:p>
    <w:p w14:paraId="6126A5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对在突发事件应对工作中做出突出贡献的单位和个人，按照国家有关规定给予表彰、奖励。</w:t>
      </w:r>
    </w:p>
    <w:p w14:paraId="01229A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第二章　管理与指挥体制</w:t>
      </w:r>
    </w:p>
    <w:p w14:paraId="296731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国家建立统一指挥、专常兼备、反应灵敏、上下联动的应急管理体制和综合协调、分类管理、分级负责、属地管理为主的工作体系。</w:t>
      </w:r>
    </w:p>
    <w:p w14:paraId="621A7F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14:paraId="04FB7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突发事件发生地县级人民政府不能消除或者不能有效控制突发事件引起的严重社会危害的，应当及时向上级人民政府报告。上级人民政府应当及时采取措施，统一领导应急处置工作。</w:t>
      </w:r>
    </w:p>
    <w:p w14:paraId="4B004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法律、行政法规规定由国务院有关部门对突发事件应对管理工作负责的，从其规定；地方人民政府应当积极配合并提供必要的支持。</w:t>
      </w:r>
    </w:p>
    <w:p w14:paraId="131F85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14:paraId="792647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县级以上人民政府是突发事件应对管理工作的行政领导机关。</w:t>
      </w:r>
    </w:p>
    <w:p w14:paraId="62375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国务院在总理领导下研究、决定和部署特别重大突发事件的应对工作；根据实际需要，设立国家突发事件应急指挥机构，负责突发事件应对工作；必要时，国务院可以派出工作组指导有关工作。</w:t>
      </w:r>
    </w:p>
    <w:p w14:paraId="4FEC2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14:paraId="663534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第二十条　</w:t>
      </w:r>
      <w:r>
        <w:rPr>
          <w:rFonts w:hint="default" w:ascii="Times New Roman" w:hAnsi="Times New Roman" w:eastAsia="方正仿宋简体" w:cs="Times New Roman"/>
          <w:sz w:val="32"/>
          <w:szCs w:val="32"/>
        </w:rPr>
        <w:t>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14:paraId="7E1267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县级以上人民政府应急管理部门和卫生健康、公安等有关部门应当在各自职责范围内做好有关突发事件应对管理工作，并指导、协助下级人民政府及其相应部门做好有关突发事件的应对管理工作。</w:t>
      </w:r>
    </w:p>
    <w:p w14:paraId="043451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乡级人民政府、街道办事处应当明确专门工作力量，负责突发事件应对有关工作。</w:t>
      </w:r>
    </w:p>
    <w:p w14:paraId="16D13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居民委员会、村民委员会依法协助人民政府和有关部门做好突发事件应对工作。</w:t>
      </w:r>
    </w:p>
    <w:p w14:paraId="7D1CA3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第二十三条</w:t>
      </w:r>
      <w:r>
        <w:rPr>
          <w:rFonts w:hint="default" w:ascii="Times New Roman" w:hAnsi="Times New Roman" w:eastAsia="方正仿宋简体" w:cs="Times New Roman"/>
          <w:sz w:val="32"/>
          <w:szCs w:val="32"/>
        </w:rPr>
        <w:t>　公民、法人和其他组织有义务参与突发事件应对工作。</w:t>
      </w:r>
    </w:p>
    <w:p w14:paraId="0B14ED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中国人民解放军、中国人民武装警察部队和民兵组织依照本法和其他有关法律、行政法规、军事法规的规定以及国务院、中央军事委员会的命令，参加突发事件的应急救援和处置工作。</w:t>
      </w:r>
    </w:p>
    <w:p w14:paraId="3C90A3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第二十五条</w:t>
      </w:r>
      <w:r>
        <w:rPr>
          <w:rFonts w:hint="default" w:ascii="Times New Roman" w:hAnsi="Times New Roman" w:eastAsia="方正仿宋简体" w:cs="Times New Roman"/>
          <w:sz w:val="32"/>
          <w:szCs w:val="32"/>
        </w:rPr>
        <w:t>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14:paraId="1F50B0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第三章　预防与应急准备</w:t>
      </w:r>
    </w:p>
    <w:p w14:paraId="1D58C3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sz w:val="32"/>
          <w:szCs w:val="32"/>
        </w:rPr>
        <w:t>　国家建立健全突发事件应急预案体系。</w:t>
      </w:r>
    </w:p>
    <w:p w14:paraId="30D4E9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国务院制定国家突发事件总体应急预案，组织制定国家突发事件专项应急预案；国务院有关部门根据各自的职责和国务院相关应急预案，制定国家突发事件部门应急预案并报国务院备案。</w:t>
      </w:r>
    </w:p>
    <w:p w14:paraId="4E152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52F6A5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sz w:val="32"/>
          <w:szCs w:val="32"/>
        </w:rPr>
        <w:t>　县级以上人民政府应急管理部门指导突发事件应急预案体系建设，综合协调应急预案衔接工作，增强有关应急预案的衔接性和实效性。</w:t>
      </w:r>
    </w:p>
    <w:p w14:paraId="5D3E9D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第二十八条</w:t>
      </w:r>
      <w:r>
        <w:rPr>
          <w:rFonts w:hint="default" w:ascii="Times New Roman" w:hAnsi="Times New Roman" w:eastAsia="方正仿宋简体" w:cs="Times New Roman"/>
          <w:sz w:val="32"/>
          <w:szCs w:val="32"/>
        </w:rPr>
        <w:t>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14:paraId="1174E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应急预案制定机关应当广泛听取有关部门、单位、专家和社会各方面意见，增强应急预案的针对性和可操作性，并根据实际需要、情势变化、应急演练中发现的问题等及时对应急预案作出修订。</w:t>
      </w:r>
    </w:p>
    <w:p w14:paraId="18A9D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应急预案的制定、修订、备案等工作程序和管理办法由国务院规定。</w:t>
      </w:r>
    </w:p>
    <w:p w14:paraId="3D0100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第二十九条</w:t>
      </w:r>
      <w:r>
        <w:rPr>
          <w:rFonts w:hint="default" w:ascii="Times New Roman" w:hAnsi="Times New Roman" w:eastAsia="方正仿宋简体" w:cs="Times New Roman"/>
          <w:sz w:val="32"/>
          <w:szCs w:val="32"/>
        </w:rPr>
        <w:t>　县级以上人民政府应当将突发事件应对工作纳入国民经济和社会发展规划。县级以上人民政府有关部门应当制定突发事件应急体系建设规划。</w:t>
      </w:r>
    </w:p>
    <w:p w14:paraId="5F03B1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第三十条</w:t>
      </w:r>
      <w:r>
        <w:rPr>
          <w:rFonts w:hint="default" w:ascii="Times New Roman" w:hAnsi="Times New Roman" w:eastAsia="方正仿宋简体" w:cs="Times New Roman"/>
          <w:sz w:val="32"/>
          <w:szCs w:val="32"/>
        </w:rPr>
        <w:t>　国土空间规划等规划应当符合预防、处置突发事件的需要，统筹安排突发事件应对工作所必需的设备和基础设施建设，合理确定应急避难、封闭隔离、紧急医疗救治等场所，实现日常使用和应急使用的相互转换。</w:t>
      </w:r>
    </w:p>
    <w:p w14:paraId="427330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第三十一条</w:t>
      </w:r>
      <w:r>
        <w:rPr>
          <w:rFonts w:hint="default" w:ascii="Times New Roman" w:hAnsi="Times New Roman" w:eastAsia="方正仿宋简体" w:cs="Times New Roman"/>
          <w:sz w:val="32"/>
          <w:szCs w:val="32"/>
        </w:rPr>
        <w:t>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5CFC6C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国家建立健全突发事件风险评估体系，对可能发生的突发事件进行综合性评估，有针对性地采取有效防范措施，减少突发事件的发生，最大限度减轻突发事件的影响。</w:t>
      </w:r>
    </w:p>
    <w:p w14:paraId="215D27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县级人民政府应当对本行政区域内容易引发自然灾害、事故灾难和公共卫生事件的危险源、危险区域进行调查、登记、风险评估，定期进行检查、监控，并责令有关单位采取安全防范措施。</w:t>
      </w:r>
    </w:p>
    <w:p w14:paraId="1299A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省级和设区的市级人民政府应当对本行政区域内容易引发特别重大、重大突发事件的危险源、危险区域进行调查、登记、风险评估，组织进行检查、监控，并责令有关单位采取安全防范措施。</w:t>
      </w:r>
    </w:p>
    <w:p w14:paraId="39D3C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县级以上地方人民政府应当根据情况变化，及时调整危险源、危险区域的登记。登记的危险源、危险区域及其基础信息，应当按照国家有关规定接入突发事件信息系统，并及时向社会公布。</w:t>
      </w:r>
    </w:p>
    <w:p w14:paraId="11EF93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县级人民政府及其有关部门、乡级人民政府、街道办事处、居民委员会、村民委员会应当及时调解处理可能引发社会安全事件的矛盾纠纷。</w:t>
      </w:r>
    </w:p>
    <w:p w14:paraId="576FEA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14:paraId="5AEDE2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14:paraId="6505F7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14:paraId="1E465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有关单位应当定期检测、维护其报警装置和应急救援设备、设施，使其处于良好状态，确保正常使用。</w:t>
      </w:r>
    </w:p>
    <w:p w14:paraId="02758A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县级以上人民政府应当建立健全突发事件应对管理培训制度，对人民政府及其有关部门负有突发事件应对管理职责的工作人员以及居民委员会、村民委员会有关人员定期进行培训。</w:t>
      </w:r>
    </w:p>
    <w:p w14:paraId="730FF5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国家综合性消防救援队伍是应急救援的综合性常备骨干力量，按照国家有关规定执行综合应急救援任务。县级以上人民政府有关部门可以根据实际需要设立专业应急救援队伍。</w:t>
      </w:r>
    </w:p>
    <w:p w14:paraId="73EE4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14:paraId="72745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14:paraId="02948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县级以上人民政府应当推动专业应急救援队伍与非专业应急救援队伍联合培训、联合演练，提高合成应急、协同应急的能力。</w:t>
      </w:r>
    </w:p>
    <w:p w14:paraId="46CC2A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第四十条</w:t>
      </w:r>
      <w:r>
        <w:rPr>
          <w:rFonts w:hint="default" w:ascii="Times New Roman" w:hAnsi="Times New Roman" w:eastAsia="方正仿宋简体" w:cs="Times New Roman"/>
          <w:sz w:val="32"/>
          <w:szCs w:val="32"/>
        </w:rPr>
        <w:t>　地方各级人民政府、县级以上人民政府有关部门、有关单位应当为其组建的应急救援队伍购买人身意外伤害保险，配备必要的防护装备和器材，防范和减少应急救援人员的人身伤害风险。</w:t>
      </w:r>
    </w:p>
    <w:p w14:paraId="302B1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专业应急救援人员应当具备相应的身体条件、专业技能和心理素质，取得国家规定的应急救援职业资格，具体办法由国务院应急管理部门会同国务院有关部门制定。</w:t>
      </w:r>
    </w:p>
    <w:p w14:paraId="1D9C9C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第四十一条</w:t>
      </w:r>
      <w:r>
        <w:rPr>
          <w:rFonts w:hint="default" w:ascii="Times New Roman" w:hAnsi="Times New Roman" w:eastAsia="方正仿宋简体" w:cs="Times New Roman"/>
          <w:sz w:val="32"/>
          <w:szCs w:val="32"/>
        </w:rPr>
        <w:t>　中国人民解放军、中国人民武装警察部队和民兵组织应当有计划地组织开展应急救援的专门训练。</w:t>
      </w:r>
    </w:p>
    <w:p w14:paraId="3A69AF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第四十二条</w:t>
      </w:r>
      <w:r>
        <w:rPr>
          <w:rFonts w:hint="default" w:ascii="Times New Roman" w:hAnsi="Times New Roman" w:eastAsia="方正仿宋简体" w:cs="Times New Roman"/>
          <w:sz w:val="32"/>
          <w:szCs w:val="32"/>
        </w:rPr>
        <w:t>　县级人民政府及其有关部门、乡级人民政府、街道办事处应当组织开展面向社会公众的应急知识宣传普及活动和必要的应急演练。</w:t>
      </w:r>
    </w:p>
    <w:p w14:paraId="251D7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居民委员会、村民委员会、企业事业单位、社会组织应当根据所在地人民政府的要求，结合各自的实际情况，开展面向居民、村民、职工等的应急知识宣传普及活动和必要的应急演练。</w:t>
      </w:r>
    </w:p>
    <w:p w14:paraId="46F0AA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第四十三条</w:t>
      </w:r>
      <w:r>
        <w:rPr>
          <w:rFonts w:hint="default" w:ascii="Times New Roman" w:hAnsi="Times New Roman" w:eastAsia="方正仿宋简体" w:cs="Times New Roman"/>
          <w:sz w:val="32"/>
          <w:szCs w:val="32"/>
        </w:rPr>
        <w:t>　各级各类学校应当把应急教育纳入教育教学计划，对学生及教职工开展应急知识教育和应急演练，培养安全意识，提高自救与互救能力。</w:t>
      </w:r>
    </w:p>
    <w:p w14:paraId="2CB58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教育主管部门应当对学校开展应急教育进行指导和监督，应急管理等部门应当给予支持。</w:t>
      </w:r>
    </w:p>
    <w:p w14:paraId="0DCF2A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第四十四条</w:t>
      </w:r>
      <w:r>
        <w:rPr>
          <w:rFonts w:hint="default" w:ascii="Times New Roman" w:hAnsi="Times New Roman" w:eastAsia="方正仿宋简体" w:cs="Times New Roman"/>
          <w:sz w:val="32"/>
          <w:szCs w:val="32"/>
        </w:rPr>
        <w:t>　各级人民政府应当将突发事件应对工作所需经费纳入本级预算，并加强资金管理，提高资金使用绩效。</w:t>
      </w:r>
    </w:p>
    <w:p w14:paraId="198403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第四十五条</w:t>
      </w:r>
      <w:r>
        <w:rPr>
          <w:rFonts w:hint="default" w:ascii="Times New Roman" w:hAnsi="Times New Roman" w:eastAsia="方正仿宋简体" w:cs="Times New Roman"/>
          <w:sz w:val="32"/>
          <w:szCs w:val="32"/>
        </w:rPr>
        <w:t>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14:paraId="6D1DC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14:paraId="3A0450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第四十六条</w:t>
      </w:r>
      <w:r>
        <w:rPr>
          <w:rFonts w:hint="default" w:ascii="Times New Roman" w:hAnsi="Times New Roman" w:eastAsia="方正仿宋简体" w:cs="Times New Roman"/>
          <w:sz w:val="32"/>
          <w:szCs w:val="32"/>
        </w:rPr>
        <w:t>　设区的市级以上人民政府和突发事件易发、多发地区的县级人民政府应当建立应急救援物资、生活必需品和应急处置装备的储备保障制度。</w:t>
      </w:r>
    </w:p>
    <w:p w14:paraId="79D60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14:paraId="6E3A0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国家鼓励公民、法人和其他组织储备基本的应急自救物资和生活必需品。有关部门可以向社会公布相关物资、物品的储备指南和建议清单。</w:t>
      </w:r>
    </w:p>
    <w:p w14:paraId="48CDA9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第四十七条</w:t>
      </w:r>
      <w:r>
        <w:rPr>
          <w:rFonts w:hint="default" w:ascii="Times New Roman" w:hAnsi="Times New Roman" w:eastAsia="方正仿宋简体" w:cs="Times New Roman"/>
          <w:sz w:val="32"/>
          <w:szCs w:val="32"/>
        </w:rPr>
        <w:t>　国家建立健全应急运输保障体系，统筹铁路、公路、水运、民航、邮政、快递等运输和服务方式，制定应急运输保障方案，保障应急物资、装备和人员及时运输。</w:t>
      </w:r>
    </w:p>
    <w:p w14:paraId="6FDCC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县级以上地方人民政府和有关主管部门应当根据国家应急运输保障方案，结合本地区实际做好应急调度和运力保障，确保运输通道和客货运枢纽畅通。</w:t>
      </w:r>
    </w:p>
    <w:p w14:paraId="32E93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国家发挥社会力量在应急运输保障中的积极作用。社会力量参与突发事件应急运输保障，应当服从突发事件应急指挥机构的统一指挥。</w:t>
      </w:r>
    </w:p>
    <w:p w14:paraId="47596E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第四十八条</w:t>
      </w:r>
      <w:r>
        <w:rPr>
          <w:rFonts w:hint="default" w:ascii="Times New Roman" w:hAnsi="Times New Roman" w:eastAsia="方正仿宋简体" w:cs="Times New Roman"/>
          <w:sz w:val="32"/>
          <w:szCs w:val="32"/>
        </w:rPr>
        <w:t>　国家建立健全能源应急保障体系，提高能源安全保障能力，确保受突发事件影响地区的能源供应。</w:t>
      </w:r>
    </w:p>
    <w:p w14:paraId="0E93E1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第四十九条</w:t>
      </w:r>
      <w:r>
        <w:rPr>
          <w:rFonts w:hint="default" w:ascii="Times New Roman" w:hAnsi="Times New Roman" w:eastAsia="方正仿宋简体" w:cs="Times New Roman"/>
          <w:sz w:val="32"/>
          <w:szCs w:val="32"/>
        </w:rPr>
        <w:t>　国家建立健全应急通信、应急广播保障体系，加强应急通信系统、应急广播系统建设，确保突发事件应对工作的通信、广播安全畅通。</w:t>
      </w:r>
    </w:p>
    <w:p w14:paraId="33DCA8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第五十条</w:t>
      </w:r>
      <w:r>
        <w:rPr>
          <w:rFonts w:hint="default" w:ascii="Times New Roman" w:hAnsi="Times New Roman" w:eastAsia="方正仿宋简体" w:cs="Times New Roman"/>
          <w:sz w:val="32"/>
          <w:szCs w:val="32"/>
        </w:rPr>
        <w:t>　国家建立健全突发事件卫生应急体系，组织开展突发事件中的医疗救治、卫生学调查处置和心理援助等卫生应急工作，有效控制和消除危害。</w:t>
      </w:r>
    </w:p>
    <w:p w14:paraId="525F56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第五十一条</w:t>
      </w:r>
      <w:r>
        <w:rPr>
          <w:rFonts w:hint="default" w:ascii="Times New Roman" w:hAnsi="Times New Roman" w:eastAsia="方正仿宋简体" w:cs="Times New Roman"/>
          <w:sz w:val="32"/>
          <w:szCs w:val="32"/>
        </w:rPr>
        <w:t>　县级以上人民政府应当加强急救医疗服务网络的建设，配备相应的医疗救治物资、设施设备和人员，提高医疗卫生机构应对各类突发事件的救治能力。</w:t>
      </w:r>
    </w:p>
    <w:p w14:paraId="16372D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第五十二条</w:t>
      </w:r>
      <w:r>
        <w:rPr>
          <w:rFonts w:hint="default" w:ascii="Times New Roman" w:hAnsi="Times New Roman" w:eastAsia="方正仿宋简体" w:cs="Times New Roman"/>
          <w:sz w:val="32"/>
          <w:szCs w:val="32"/>
        </w:rPr>
        <w:t>　国家鼓励公民、法人和其他组织为突发事件应对工作提供物资、资金、技术支持和捐赠。</w:t>
      </w:r>
    </w:p>
    <w:p w14:paraId="32C234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接受捐赠的单位应当及时公开接受捐赠的情况和受赠财产的使用、管理情况，接受社会监督。</w:t>
      </w:r>
    </w:p>
    <w:p w14:paraId="5A22CC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第五十三条</w:t>
      </w:r>
      <w:r>
        <w:rPr>
          <w:rFonts w:hint="default" w:ascii="Times New Roman" w:hAnsi="Times New Roman" w:eastAsia="方正仿宋简体" w:cs="Times New Roman"/>
          <w:sz w:val="32"/>
          <w:szCs w:val="32"/>
        </w:rPr>
        <w:t>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14:paraId="7CBC7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14:paraId="777549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第五十四条</w:t>
      </w:r>
      <w:r>
        <w:rPr>
          <w:rFonts w:hint="default" w:ascii="Times New Roman" w:hAnsi="Times New Roman" w:eastAsia="方正仿宋简体" w:cs="Times New Roman"/>
          <w:sz w:val="32"/>
          <w:szCs w:val="32"/>
        </w:rPr>
        <w:t>　有关单位应当加强应急救援资金、物资的管理，提高使用效率。</w:t>
      </w:r>
    </w:p>
    <w:p w14:paraId="18611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任何单位和个人不得截留、挪用、私分或者变相私分应急救援资金、物资。</w:t>
      </w:r>
    </w:p>
    <w:p w14:paraId="562E06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第五十五条</w:t>
      </w:r>
      <w:r>
        <w:rPr>
          <w:rFonts w:hint="default" w:ascii="Times New Roman" w:hAnsi="Times New Roman" w:eastAsia="方正仿宋简体" w:cs="Times New Roman"/>
          <w:sz w:val="32"/>
          <w:szCs w:val="32"/>
        </w:rPr>
        <w:t>　国家发展保险事业，建立政府支持、社会力量参与、市场化运作的巨灾风险保险体系，并鼓励单位和个人参加保险。</w:t>
      </w:r>
    </w:p>
    <w:p w14:paraId="370E61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第五十六条</w:t>
      </w:r>
      <w:r>
        <w:rPr>
          <w:rFonts w:hint="default" w:ascii="Times New Roman" w:hAnsi="Times New Roman" w:eastAsia="方正仿宋简体" w:cs="Times New Roman"/>
          <w:sz w:val="32"/>
          <w:szCs w:val="32"/>
        </w:rPr>
        <w:t>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14:paraId="4071E7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第五十七条</w:t>
      </w:r>
      <w:r>
        <w:rPr>
          <w:rFonts w:hint="default" w:ascii="Times New Roman" w:hAnsi="Times New Roman" w:eastAsia="方正仿宋简体" w:cs="Times New Roman"/>
          <w:sz w:val="32"/>
          <w:szCs w:val="32"/>
        </w:rPr>
        <w:t>　县级以上人民政府及其有关部门应当建立健全突发事件专家咨询论证制度，发挥专业人员在突发事件应对工作中的作用。</w:t>
      </w:r>
    </w:p>
    <w:p w14:paraId="4E6233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第四章　监测与预警</w:t>
      </w:r>
    </w:p>
    <w:p w14:paraId="575EDD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第五十八条</w:t>
      </w:r>
      <w:r>
        <w:rPr>
          <w:rFonts w:hint="default" w:ascii="Times New Roman" w:hAnsi="Times New Roman" w:eastAsia="方正仿宋简体" w:cs="Times New Roman"/>
          <w:sz w:val="32"/>
          <w:szCs w:val="32"/>
        </w:rPr>
        <w:t>　国家建立健全突发事件监测制度。</w:t>
      </w:r>
    </w:p>
    <w:p w14:paraId="595F4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3210D9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第五十九条</w:t>
      </w:r>
      <w:r>
        <w:rPr>
          <w:rFonts w:hint="default" w:ascii="Times New Roman" w:hAnsi="Times New Roman" w:eastAsia="方正仿宋简体" w:cs="Times New Roman"/>
          <w:sz w:val="32"/>
          <w:szCs w:val="32"/>
        </w:rPr>
        <w:t>　国务院建立全国统一的突发事件信息系统。</w:t>
      </w:r>
    </w:p>
    <w:p w14:paraId="72E46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14:paraId="399186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第六十条</w:t>
      </w:r>
      <w:r>
        <w:rPr>
          <w:rFonts w:hint="default" w:ascii="Times New Roman" w:hAnsi="Times New Roman" w:eastAsia="方正仿宋简体" w:cs="Times New Roman"/>
          <w:sz w:val="32"/>
          <w:szCs w:val="32"/>
        </w:rPr>
        <w:t>　县级以上人民政府及其有关部门、专业机构应当通过多种途径收集突发事件信息。</w:t>
      </w:r>
    </w:p>
    <w:p w14:paraId="560BE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县级人民政府应当在居民委员会、村民委员会和有关单位建立专职或者兼职信息报告员制度。</w:t>
      </w:r>
    </w:p>
    <w:p w14:paraId="43127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14:paraId="78990A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第六十一条</w:t>
      </w:r>
      <w:r>
        <w:rPr>
          <w:rFonts w:hint="default" w:ascii="Times New Roman" w:hAnsi="Times New Roman" w:eastAsia="方正仿宋简体" w:cs="Times New Roman"/>
          <w:sz w:val="32"/>
          <w:szCs w:val="32"/>
        </w:rPr>
        <w:t>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14:paraId="55CC7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有关单位和人员报送、报告突发事件信息，应当做到及时、客观、真实，不得迟报、谎报、瞒报、漏报，不得授意他人迟报、谎报、瞒报，不得阻碍他人报告。</w:t>
      </w:r>
    </w:p>
    <w:p w14:paraId="0AAD39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第六十二条</w:t>
      </w:r>
      <w:r>
        <w:rPr>
          <w:rFonts w:hint="default" w:ascii="Times New Roman" w:hAnsi="Times New Roman" w:eastAsia="方正仿宋简体" w:cs="Times New Roman"/>
          <w:sz w:val="32"/>
          <w:szCs w:val="32"/>
        </w:rPr>
        <w:t>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08AB73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第六十三条</w:t>
      </w:r>
      <w:r>
        <w:rPr>
          <w:rFonts w:hint="default" w:ascii="Times New Roman" w:hAnsi="Times New Roman" w:eastAsia="方正仿宋简体" w:cs="Times New Roman"/>
          <w:sz w:val="32"/>
          <w:szCs w:val="32"/>
        </w:rPr>
        <w:t>　国家建立健全突发事件预警制度。</w:t>
      </w:r>
    </w:p>
    <w:p w14:paraId="46D3D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14:paraId="2A755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预警级别的划分标准由国务院或者国务院确定的部门制定。</w:t>
      </w:r>
    </w:p>
    <w:p w14:paraId="1EB60A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第六十四条</w:t>
      </w:r>
      <w:r>
        <w:rPr>
          <w:rFonts w:hint="default" w:ascii="Times New Roman" w:hAnsi="Times New Roman" w:eastAsia="方正仿宋简体" w:cs="Times New Roman"/>
          <w:sz w:val="32"/>
          <w:szCs w:val="32"/>
        </w:rPr>
        <w:t>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14:paraId="34A34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发布警报应当明确预警类别、级别、起始时间、可能影响的范围、警示事项、应当采取的措施、发布单位和发布时间等。</w:t>
      </w:r>
    </w:p>
    <w:p w14:paraId="1F8EAF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第六十五条</w:t>
      </w:r>
      <w:r>
        <w:rPr>
          <w:rFonts w:hint="default" w:ascii="Times New Roman" w:hAnsi="Times New Roman" w:eastAsia="方正仿宋简体" w:cs="Times New Roman"/>
          <w:sz w:val="32"/>
          <w:szCs w:val="32"/>
        </w:rPr>
        <w:t>　国家建立健全突发事件预警发布平台，按照有关规定及时、准确向社会发布突发事件预警信息。</w:t>
      </w:r>
    </w:p>
    <w:p w14:paraId="60F51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广播、电视、报刊以及网络服务提供者、电信运营商应当按照国家有关规定，建立突发事件预警信息快速发布通道，及时、准确、无偿播发或者刊载突发事件预警信息。</w:t>
      </w:r>
    </w:p>
    <w:p w14:paraId="1C360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公共场所和其他人员密集场所，应当指定专门人员负责突发事件预警信息接收和传播工作，做好相关设备、设施维护，确保突发事件预警信息及时、准确接收和传播。</w:t>
      </w:r>
    </w:p>
    <w:p w14:paraId="23178B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第六十六条</w:t>
      </w:r>
      <w:r>
        <w:rPr>
          <w:rFonts w:hint="default" w:ascii="Times New Roman" w:hAnsi="Times New Roman" w:eastAsia="方正仿宋简体" w:cs="Times New Roman"/>
          <w:sz w:val="32"/>
          <w:szCs w:val="32"/>
        </w:rPr>
        <w:t>　发布三级、四级警报，宣布进入预警期后，县级以上地方人民政府应当根据即将发生的突发事件的特点和可能造成的危害，采取下列措施：</w:t>
      </w:r>
    </w:p>
    <w:p w14:paraId="5E7C6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（一）启动应急预案；</w:t>
      </w:r>
    </w:p>
    <w:p w14:paraId="33EAD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（二）责令有关部门、专业机构、监测网点和负有特定职责的人员及时收集、报告有关信息，向社会公布反映突发事件信息的渠道，加强对突发事件发生、发展情况的监测、预报和预警工作；</w:t>
      </w:r>
    </w:p>
    <w:p w14:paraId="64865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（三）组织有关部门和机构、专业技术人员、有关专家学者，随时对突发事件信息进行分析评估，预测发生突发事件可能性的大小、影响范围和强度以及可能发生的突发事件的级别；</w:t>
      </w:r>
    </w:p>
    <w:p w14:paraId="623B4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（四）定时向社会发布与公众有关的突发事件预测信息和分析评估结果，并对相关信息的报道工作进行管理；</w:t>
      </w:r>
    </w:p>
    <w:p w14:paraId="40547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（五）及时按照有关规定向社会发布可能受到突发事件危害的警告，宣传避免、减轻危害的常识，公布咨询或者求助电话等联络方式和渠道。</w:t>
      </w:r>
    </w:p>
    <w:p w14:paraId="1443E6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第六十七条</w:t>
      </w:r>
      <w:r>
        <w:rPr>
          <w:rFonts w:hint="default" w:ascii="Times New Roman" w:hAnsi="Times New Roman" w:eastAsia="方正仿宋简体" w:cs="Times New Roman"/>
          <w:sz w:val="32"/>
          <w:szCs w:val="32"/>
        </w:rPr>
        <w:t>　发布一级、二级警报，宣布进入预警期后，县级以上地方人民政府除采取本法第六十六条规定的措施外，还应当针对即将发生的突发事件的特点和可能造成的危害，采取下列一项或者多项措施：</w:t>
      </w:r>
    </w:p>
    <w:p w14:paraId="2F6F4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（一）责令应急救援队伍、负有特定职责的人员进入待命状态，并动员后备人员做好参加应急救援和处置工作的准备；</w:t>
      </w:r>
    </w:p>
    <w:p w14:paraId="1CC78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（二）调集应急救援所需物资、设备、工具，准备应急设施和应急避难、封闭隔离、紧急医疗救治等场所，并确保其处于良好状态、随时可以投入正常使用；</w:t>
      </w:r>
    </w:p>
    <w:p w14:paraId="211C2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（三）加强对重点单位、重要部位和重要基础设施的安全保卫，维护社会治安秩序；</w:t>
      </w:r>
    </w:p>
    <w:p w14:paraId="364005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（四）采取必要措施，确保交通、通信、供水、排水、供电、供气、供热、医疗卫生、广播电视、气象等公共设施的安全和正常运行；</w:t>
      </w:r>
    </w:p>
    <w:p w14:paraId="7C77B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（五）及时向社会发布有关采取特定措施避免或者减轻危害的建议、劝告；</w:t>
      </w:r>
    </w:p>
    <w:p w14:paraId="07A62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（六）转移、疏散或者撤离易受突发事件危害的人员并予以妥善安置，转移重要财产；</w:t>
      </w:r>
    </w:p>
    <w:p w14:paraId="5E27D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（七）关闭或者限制使用易受突发事件危害的场所，控制或者限制容易导致危害扩大的公共场所的活动；</w:t>
      </w:r>
    </w:p>
    <w:p w14:paraId="3DA91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（八）法律、法规、规章规定的其他必要的防范性、保护性措施。</w:t>
      </w:r>
    </w:p>
    <w:p w14:paraId="08A4B4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第六十八条</w:t>
      </w:r>
      <w:r>
        <w:rPr>
          <w:rFonts w:hint="default" w:ascii="Times New Roman" w:hAnsi="Times New Roman" w:eastAsia="方正仿宋简体" w:cs="Times New Roman"/>
          <w:sz w:val="32"/>
          <w:szCs w:val="32"/>
        </w:rPr>
        <w:t>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14:paraId="47C09A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第六十九条</w:t>
      </w:r>
      <w:r>
        <w:rPr>
          <w:rFonts w:hint="default" w:ascii="Times New Roman" w:hAnsi="Times New Roman" w:eastAsia="方正仿宋简体" w:cs="Times New Roman"/>
          <w:sz w:val="32"/>
          <w:szCs w:val="32"/>
        </w:rPr>
        <w:t>　对即将发生或者已经发生的社会安全事件，县级以上地方人民政府及其有关主管部门应当按照规定向上一级人民政府及其有关主管部门报告，必要时可以越级上报，具备条件的，应当进行网络直报或者自动速报。</w:t>
      </w:r>
    </w:p>
    <w:p w14:paraId="0EDD4F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第七十条</w:t>
      </w:r>
      <w:r>
        <w:rPr>
          <w:rFonts w:hint="default" w:ascii="Times New Roman" w:hAnsi="Times New Roman" w:eastAsia="方正仿宋简体" w:cs="Times New Roman"/>
          <w:sz w:val="32"/>
          <w:szCs w:val="32"/>
        </w:rPr>
        <w:t>　发布突发事件警报的人民政府应当根据事态的发展，按照有关规定适时调整预警级别并重新发布。</w:t>
      </w:r>
    </w:p>
    <w:p w14:paraId="1EB3C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有事实证明不可能发生突发事件或者危险已经解除的，发布警报的人民政府应当立即宣布解除警报，终止预警期，并解除已经采取的有关措施。</w:t>
      </w:r>
    </w:p>
    <w:p w14:paraId="381881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第五章　应急处置与救援</w:t>
      </w:r>
    </w:p>
    <w:p w14:paraId="537A45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第七十一条</w:t>
      </w:r>
      <w:r>
        <w:rPr>
          <w:rFonts w:hint="default" w:ascii="Times New Roman" w:hAnsi="Times New Roman" w:eastAsia="方正仿宋简体" w:cs="Times New Roman"/>
          <w:sz w:val="32"/>
          <w:szCs w:val="32"/>
        </w:rPr>
        <w:t>　国家建立健全突发事件应急响应制度。</w:t>
      </w:r>
    </w:p>
    <w:p w14:paraId="1F7F0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突发事件的应急响应级别，按照突发事件的性质、特点、可能造成的危害程度和影响范围等因素分为一级、二级、三级和四级，一级为最高级别。</w:t>
      </w:r>
    </w:p>
    <w:p w14:paraId="6E2CA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突发事件应急响应级别划分标准由国务院或者国务院确定的部门制定。县级以上人民政府及其有关部门应当在突发事件应急预案中确定应急响应级别。</w:t>
      </w:r>
    </w:p>
    <w:p w14:paraId="3895A2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第七十二条</w:t>
      </w:r>
      <w:r>
        <w:rPr>
          <w:rFonts w:hint="default" w:ascii="Times New Roman" w:hAnsi="Times New Roman" w:eastAsia="方正仿宋简体" w:cs="Times New Roman"/>
          <w:sz w:val="32"/>
          <w:szCs w:val="32"/>
        </w:rPr>
        <w:t>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14:paraId="7B5D1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启动应急响应，应当明确响应事项、级别、预计期限、应急处置措施等。</w:t>
      </w:r>
    </w:p>
    <w:p w14:paraId="41FCB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履行统一领导职责或者组织处置突发事件的人民政府，应当建立协调机制，提供需求信息，引导志愿服务组织和志愿者等社会力量及时有序参与应急处置与救援工作。</w:t>
      </w:r>
    </w:p>
    <w:p w14:paraId="14E986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第七十三条</w:t>
      </w:r>
      <w:r>
        <w:rPr>
          <w:rFonts w:hint="default" w:ascii="Times New Roman" w:hAnsi="Times New Roman" w:eastAsia="方正仿宋简体" w:cs="Times New Roman"/>
          <w:sz w:val="32"/>
          <w:szCs w:val="32"/>
        </w:rPr>
        <w:t>　自然灾害、事故灾难或者公共卫生事件发生后，履行统一领导职责的人民政府应当采取下列一项或者多项应急处置措施：</w:t>
      </w:r>
    </w:p>
    <w:p w14:paraId="7CD98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（一）组织营救和救治受害人员，转移、疏散、撤离并妥善安置受到威胁的人员以及采取其他救助措施；</w:t>
      </w:r>
    </w:p>
    <w:p w14:paraId="6BAD0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（二）迅速控制危险源，标明危险区域，封锁危险场所，划定警戒区，实行交通管制、限制人员流动、封闭管理以及其他控制措施；</w:t>
      </w:r>
    </w:p>
    <w:p w14:paraId="6C5F6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（三）立即抢修被损坏的交通、通信、供水、排水、供电、供气、供热、医疗卫生、广播电视、气象等公共设施，向受到危害的人员提供避难场所和生活必需品，实施医疗救护和卫生防疫以及其他保障措施；</w:t>
      </w:r>
    </w:p>
    <w:p w14:paraId="38152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（四）禁止或者限制使用有关设备、设施，关闭或者限制使用有关场所，中止人员密集的活动或者可能导致危害扩大的生产经营活动以及采取其他保护措施；</w:t>
      </w:r>
    </w:p>
    <w:p w14:paraId="057EB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（五）启用本级人民政府设置的财政预备费和储备的应急救援物资，必要时调用其他急需物资、设备、设施、工具；</w:t>
      </w:r>
    </w:p>
    <w:p w14:paraId="4C0C11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（六）组织公民、法人和其他组织参加应急救援和处置工作，要求具有特定专长的人员提供服务；</w:t>
      </w:r>
    </w:p>
    <w:p w14:paraId="32BB7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（七）保障食品、饮用水、药品、燃料等基本生活必需品的供应；</w:t>
      </w:r>
    </w:p>
    <w:p w14:paraId="277A2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（八）依法从严惩处囤积居奇、哄抬价格、牟取暴利、制假售假等扰乱市场秩序的行为，维护市场秩序；</w:t>
      </w:r>
    </w:p>
    <w:p w14:paraId="56330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（九）依法从严惩处哄抢财物、干扰破坏应急处置工作等扰乱社会秩序的行为，维护社会治安；</w:t>
      </w:r>
    </w:p>
    <w:p w14:paraId="20CDF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（十）开展生态环境应急监测，保护集中式饮用水水源地等环境敏感目标，控制和处置污染物；</w:t>
      </w:r>
    </w:p>
    <w:p w14:paraId="1DA51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（十一）采取防止发生次生、衍生事件的必要措施。</w:t>
      </w:r>
    </w:p>
    <w:p w14:paraId="4C4918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第七十四条</w:t>
      </w:r>
      <w:r>
        <w:rPr>
          <w:rFonts w:hint="default" w:ascii="Times New Roman" w:hAnsi="Times New Roman" w:eastAsia="方正仿宋简体" w:cs="Times New Roman"/>
          <w:sz w:val="32"/>
          <w:szCs w:val="32"/>
        </w:rPr>
        <w:t>　社会安全事件发生后，组织处置工作的人民政府应当立即启动应急响应，组织有关部门针对事件的性质和特点，依照有关法律、行政法规和国家其他有关规定，采取下列一项或者多项应急处置措施：</w:t>
      </w:r>
    </w:p>
    <w:p w14:paraId="09E3D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（一）强制隔离使用器械相互对抗或者以暴力行为参与冲突的当事人，妥善解决现场纠纷和争端，控制事态发展；</w:t>
      </w:r>
    </w:p>
    <w:p w14:paraId="270CF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（二）对特定区域内的建筑物、交通工具、设备、设施以及燃料、燃气、电力、水的供应进行控制；</w:t>
      </w:r>
    </w:p>
    <w:p w14:paraId="4978D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（三）封锁有关场所、道路，查验现场人员的身份证件，限制有关公共场所内的活动；</w:t>
      </w:r>
    </w:p>
    <w:p w14:paraId="3EFC6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（四）加强对易受冲击的核心机关和单位的警卫，在国家机关、军事机关、国家通讯社、广播电台、电视台、外国驻华使领馆等单位附近设置临时警戒线；</w:t>
      </w:r>
    </w:p>
    <w:p w14:paraId="56E5F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（五）法律、行政法规和国务院规定的其他必要措施。</w:t>
      </w:r>
    </w:p>
    <w:p w14:paraId="6BE5DE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第七十五条</w:t>
      </w:r>
      <w:r>
        <w:rPr>
          <w:rFonts w:hint="default" w:ascii="Times New Roman" w:hAnsi="Times New Roman" w:eastAsia="方正仿宋简体" w:cs="Times New Roman"/>
          <w:sz w:val="32"/>
          <w:szCs w:val="32"/>
        </w:rPr>
        <w:t>　发生突发事件，严重影响国民经济正常运行时，国务院或者国务院授权的有关主管部门可以采取保障、控制等必要的应急措施，保障人民群众的基本生活需要，最大限度地减轻突发事件的影响。</w:t>
      </w:r>
    </w:p>
    <w:p w14:paraId="190F49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第七十六条</w:t>
      </w:r>
      <w:r>
        <w:rPr>
          <w:rFonts w:hint="default" w:ascii="Times New Roman" w:hAnsi="Times New Roman" w:eastAsia="方正仿宋简体" w:cs="Times New Roman"/>
          <w:sz w:val="32"/>
          <w:szCs w:val="32"/>
        </w:rPr>
        <w:t>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14:paraId="19D5D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履行统一领导职责或者组织处置突发事件的人民政府和有关主管部门，应当组织协调运输经营单位，优先运送处置突发事件所需物资、设备、工具、应急救援人员和受到突发事件危害的人员。</w:t>
      </w:r>
    </w:p>
    <w:p w14:paraId="28862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14:paraId="7FC037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第七十七条</w:t>
      </w:r>
      <w:r>
        <w:rPr>
          <w:rFonts w:hint="default" w:ascii="Times New Roman" w:hAnsi="Times New Roman" w:eastAsia="方正仿宋简体" w:cs="Times New Roman"/>
          <w:sz w:val="32"/>
          <w:szCs w:val="32"/>
        </w:rPr>
        <w:t>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14:paraId="2DB892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第七十八条</w:t>
      </w:r>
      <w:r>
        <w:rPr>
          <w:rFonts w:hint="default" w:ascii="Times New Roman" w:hAnsi="Times New Roman" w:eastAsia="方正仿宋简体" w:cs="Times New Roman"/>
          <w:sz w:val="32"/>
          <w:szCs w:val="32"/>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14:paraId="2C95E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突发事件发生地的其他单位应当服从人民政府发布的决定、命令，配合人民政府采取的应急处置措施，做好本单位的应急救援工作，并积极组织人员参加所在地的应急救援和处置工作。</w:t>
      </w:r>
    </w:p>
    <w:p w14:paraId="6021A7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第七十九条</w:t>
      </w:r>
      <w:r>
        <w:rPr>
          <w:rFonts w:hint="default" w:ascii="Times New Roman" w:hAnsi="Times New Roman" w:eastAsia="方正仿宋简体" w:cs="Times New Roman"/>
          <w:sz w:val="32"/>
          <w:szCs w:val="32"/>
        </w:rPr>
        <w:t>　突发事件发生地的个人应当依法服从人民政府、居民委员会、村民委员会或者所属单位的指挥和安排，配合人民政府采取的应急处置措施，积极参加应急救援工作，协助维护社会秩序。</w:t>
      </w:r>
    </w:p>
    <w:p w14:paraId="00F97B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第八十条</w:t>
      </w:r>
      <w:r>
        <w:rPr>
          <w:rFonts w:hint="default" w:ascii="Times New Roman" w:hAnsi="Times New Roman" w:eastAsia="方正仿宋简体" w:cs="Times New Roman"/>
          <w:sz w:val="32"/>
          <w:szCs w:val="32"/>
        </w:rPr>
        <w:t>　国家支持城乡社区组织健全应急工作机制，强化城乡社区综合服务设施和信息平台应急功能，加强与突发事件信息系统数据共享，增强突发事件应急处置中保障群众基本生活和服务群众能力。</w:t>
      </w:r>
    </w:p>
    <w:p w14:paraId="082386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第八十一条</w:t>
      </w:r>
      <w:r>
        <w:rPr>
          <w:rFonts w:hint="default" w:ascii="Times New Roman" w:hAnsi="Times New Roman" w:eastAsia="方正仿宋简体" w:cs="Times New Roman"/>
          <w:sz w:val="32"/>
          <w:szCs w:val="32"/>
        </w:rPr>
        <w:t>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14:paraId="003622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第八十二条</w:t>
      </w:r>
      <w:r>
        <w:rPr>
          <w:rFonts w:hint="default" w:ascii="Times New Roman" w:hAnsi="Times New Roman" w:eastAsia="方正仿宋简体" w:cs="Times New Roman"/>
          <w:sz w:val="32"/>
          <w:szCs w:val="32"/>
        </w:rPr>
        <w:t>　对于突发事件遇难人员的遗体，应当按照法律和国家有关规定，科学规范处置，加强卫生防疫，维护逝者尊严。对于逝者的遗物应当妥善保管。</w:t>
      </w:r>
    </w:p>
    <w:p w14:paraId="034CCD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第八十三条</w:t>
      </w:r>
      <w:r>
        <w:rPr>
          <w:rFonts w:hint="default" w:ascii="Times New Roman" w:hAnsi="Times New Roman" w:eastAsia="方正仿宋简体" w:cs="Times New Roman"/>
          <w:sz w:val="32"/>
          <w:szCs w:val="32"/>
        </w:rPr>
        <w:t>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14:paraId="1C9463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第八十四条</w:t>
      </w:r>
      <w:r>
        <w:rPr>
          <w:rFonts w:hint="default" w:ascii="Times New Roman" w:hAnsi="Times New Roman" w:eastAsia="方正仿宋简体" w:cs="Times New Roman"/>
          <w:sz w:val="32"/>
          <w:szCs w:val="32"/>
        </w:rPr>
        <w:t>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14:paraId="16AE65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第八十五条</w:t>
      </w:r>
      <w:r>
        <w:rPr>
          <w:rFonts w:hint="default" w:ascii="Times New Roman" w:hAnsi="Times New Roman" w:eastAsia="方正仿宋简体" w:cs="Times New Roman"/>
          <w:sz w:val="32"/>
          <w:szCs w:val="32"/>
        </w:rPr>
        <w:t>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14:paraId="5DF556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第六章　事后恢复与重建</w:t>
      </w:r>
    </w:p>
    <w:p w14:paraId="424CFC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第八十六条</w:t>
      </w:r>
      <w:r>
        <w:rPr>
          <w:rFonts w:hint="default" w:ascii="Times New Roman" w:hAnsi="Times New Roman" w:eastAsia="方正仿宋简体" w:cs="Times New Roman"/>
          <w:sz w:val="32"/>
          <w:szCs w:val="32"/>
        </w:rPr>
        <w:t>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14:paraId="74D8CA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第八十七条</w:t>
      </w:r>
      <w:r>
        <w:rPr>
          <w:rFonts w:hint="default" w:ascii="Times New Roman" w:hAnsi="Times New Roman" w:eastAsia="方正仿宋简体" w:cs="Times New Roman"/>
          <w:sz w:val="32"/>
          <w:szCs w:val="32"/>
        </w:rPr>
        <w:t>　突发事件应急处置工作结束后，履行统一领导职责的人民政府应当立即组织对突发事件造成的影响和损失进行调查评估，制定恢复重建计划，并向上一级人民政府报告。</w:t>
      </w:r>
    </w:p>
    <w:p w14:paraId="66D17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14:paraId="45F6B7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第八十八条</w:t>
      </w:r>
      <w:r>
        <w:rPr>
          <w:rFonts w:hint="default" w:ascii="Times New Roman" w:hAnsi="Times New Roman" w:eastAsia="方正仿宋简体" w:cs="Times New Roman"/>
          <w:sz w:val="32"/>
          <w:szCs w:val="32"/>
        </w:rPr>
        <w:t>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14:paraId="0BF611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第八十九条</w:t>
      </w:r>
      <w:r>
        <w:rPr>
          <w:rFonts w:hint="default" w:ascii="Times New Roman" w:hAnsi="Times New Roman" w:eastAsia="方正仿宋简体" w:cs="Times New Roman"/>
          <w:sz w:val="32"/>
          <w:szCs w:val="32"/>
        </w:rPr>
        <w:t>　国务院根据受突发事件影响地区遭受损失的情况，制定扶持该地区有关行业发展的优惠政策。</w:t>
      </w:r>
    </w:p>
    <w:p w14:paraId="371D9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受突发事件影响地区的人民政府应当根据本地区遭受的损失和采取应急处置措施的情况，制定救助、补偿、抚慰、抚恤、安置等善后工作计划并组织实施，妥善解决因处置突发事件引发的矛盾纠纷。</w:t>
      </w:r>
    </w:p>
    <w:p w14:paraId="1E1237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第九十条</w:t>
      </w:r>
      <w:r>
        <w:rPr>
          <w:rFonts w:hint="default" w:ascii="Times New Roman" w:hAnsi="Times New Roman" w:eastAsia="方正仿宋简体" w:cs="Times New Roman"/>
          <w:sz w:val="32"/>
          <w:szCs w:val="32"/>
        </w:rPr>
        <w:t>　公民参加应急救援工作或者协助维护社会秩序期间，其所在单位应当保证其工资待遇和福利不变，并可以按照规定给予相应补助。</w:t>
      </w:r>
    </w:p>
    <w:p w14:paraId="3BD635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第九十一条</w:t>
      </w:r>
      <w:r>
        <w:rPr>
          <w:rFonts w:hint="default" w:ascii="Times New Roman" w:hAnsi="Times New Roman" w:eastAsia="方正仿宋简体" w:cs="Times New Roman"/>
          <w:sz w:val="32"/>
          <w:szCs w:val="32"/>
        </w:rPr>
        <w:t>　县级以上人民政府对在应急救援工作中伤亡的人员依法落实工伤待遇、抚恤或者其他保障政策，并组织做好应急救援工作中致病人员的医疗救治工作。</w:t>
      </w:r>
    </w:p>
    <w:p w14:paraId="40DF30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第九十二条</w:t>
      </w:r>
      <w:r>
        <w:rPr>
          <w:rFonts w:hint="default" w:ascii="Times New Roman" w:hAnsi="Times New Roman" w:eastAsia="方正仿宋简体" w:cs="Times New Roman"/>
          <w:sz w:val="32"/>
          <w:szCs w:val="32"/>
        </w:rPr>
        <w:t>　履行统一领导职责的人民政府在突发事件应对工作结束后，应当及时查明突发事件的发生经过和原因，总结突发事件应急处置工作的经验教训，制定改进措施，并向上一级人民政府提出报告。</w:t>
      </w:r>
    </w:p>
    <w:p w14:paraId="7424B9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第九十三条</w:t>
      </w:r>
      <w:r>
        <w:rPr>
          <w:rFonts w:hint="default" w:ascii="Times New Roman" w:hAnsi="Times New Roman" w:eastAsia="方正仿宋简体" w:cs="Times New Roman"/>
          <w:sz w:val="32"/>
          <w:szCs w:val="32"/>
        </w:rPr>
        <w:t>　突发事件应对工作中有关资金、物资的筹集、管理、分配、拨付和使用等情况，应当依法接受审计机关的审计监督。</w:t>
      </w:r>
    </w:p>
    <w:p w14:paraId="493AD5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第九十四条</w:t>
      </w:r>
      <w:r>
        <w:rPr>
          <w:rFonts w:hint="default" w:ascii="Times New Roman" w:hAnsi="Times New Roman" w:eastAsia="方正仿宋简体" w:cs="Times New Roman"/>
          <w:sz w:val="32"/>
          <w:szCs w:val="32"/>
        </w:rPr>
        <w:t>　国家档案主管部门应当建立健全突发事件应对工作相关档案收集、整理、保护、利用工作机制。突发事件应对工作中形成的材料，应当按照国家规定归档，并向相关档案馆移交。</w:t>
      </w:r>
    </w:p>
    <w:p w14:paraId="4E2A03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第七章　法律责任</w:t>
      </w:r>
    </w:p>
    <w:p w14:paraId="780804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第九十五条</w:t>
      </w:r>
      <w:r>
        <w:rPr>
          <w:rFonts w:hint="default" w:ascii="Times New Roman" w:hAnsi="Times New Roman" w:eastAsia="方正仿宋简体" w:cs="Times New Roman"/>
          <w:sz w:val="32"/>
          <w:szCs w:val="32"/>
        </w:rPr>
        <w:t>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14:paraId="49BCF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（一）未按照规定采取预防措施，导致发生突发事件，或者未采取必要的防范措施，导致发生次生、衍生事件的；</w:t>
      </w:r>
    </w:p>
    <w:p w14:paraId="36A375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（二）迟报、谎报、瞒报、漏报或者授意他人迟报、谎报、瞒报以及阻碍他人报告有关突发事件的信息，或者通报、报送、公布虚假信息，造成后果的；</w:t>
      </w:r>
    </w:p>
    <w:p w14:paraId="16C0F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（三）未按照规定及时发布突发事件警报、采取预警期的措施，导致损害发生的；</w:t>
      </w:r>
    </w:p>
    <w:p w14:paraId="2B9AB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（四）未按照规定及时采取措施处置突发事件或者处置不当，造成后果的；</w:t>
      </w:r>
    </w:p>
    <w:p w14:paraId="0EF92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（五）违反法律规定采取应对措施，侵犯公民生命健康权益的；</w:t>
      </w:r>
    </w:p>
    <w:p w14:paraId="32C88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（六）不服从上级人民政府对突发事件应急处置工作的统一领导、指挥和协调的；</w:t>
      </w:r>
    </w:p>
    <w:p w14:paraId="57EC8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（七）未及时组织开展生产自救、恢复重建等善后工作的；</w:t>
      </w:r>
    </w:p>
    <w:p w14:paraId="14BDE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（八）截留、挪用、私分或者变相私分应急救援资金、物资的；</w:t>
      </w:r>
    </w:p>
    <w:p w14:paraId="0DEA5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（九）不及时归还征用的单位和个人的财产，或者对被征用财产的单位和个人不按照规定给予补偿的。</w:t>
      </w:r>
    </w:p>
    <w:p w14:paraId="2990A2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第九十六条</w:t>
      </w:r>
      <w:r>
        <w:rPr>
          <w:rFonts w:hint="default" w:ascii="Times New Roman" w:hAnsi="Times New Roman" w:eastAsia="方正仿宋简体" w:cs="Times New Roman"/>
          <w:sz w:val="32"/>
          <w:szCs w:val="32"/>
        </w:rPr>
        <w:t>　有关单位有下列情形之一，由所在地履行统一领导职责的人民政府有关部门责令停产停业，暂扣或者吊销许可证件，并处五万元以上二十万元以下的罚款；情节特别严重的，并处二十万元以上一百万元以下的罚款：</w:t>
      </w:r>
    </w:p>
    <w:p w14:paraId="1D72B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（一）未按照规定采取预防措施，导致发生较大以上突发事件的；</w:t>
      </w:r>
    </w:p>
    <w:p w14:paraId="16123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（二）未及时消除已发现的可能引发突发事件的隐患，导致发生较大以上突发事件的；</w:t>
      </w:r>
    </w:p>
    <w:p w14:paraId="6569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（三）未做好应急物资储备和应急设备、设施日常维护、检测工作，导致发生较大以上突发事件或者突发事件危害扩大的；</w:t>
      </w:r>
    </w:p>
    <w:p w14:paraId="45B7F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（四）突发事件发生后，不及时组织开展应急救援工作，造成严重后果的。</w:t>
      </w:r>
    </w:p>
    <w:p w14:paraId="435FE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其他法律对前款行为规定了处罚的，依照较重的规定处罚。</w:t>
      </w:r>
    </w:p>
    <w:p w14:paraId="508C45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第九十七条</w:t>
      </w:r>
      <w:r>
        <w:rPr>
          <w:rFonts w:hint="default" w:ascii="Times New Roman" w:hAnsi="Times New Roman" w:eastAsia="方正仿宋简体" w:cs="Times New Roman"/>
          <w:sz w:val="32"/>
          <w:szCs w:val="32"/>
        </w:rPr>
        <w:t>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14:paraId="27173A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第九十八条</w:t>
      </w:r>
      <w:r>
        <w:rPr>
          <w:rFonts w:hint="default" w:ascii="Times New Roman" w:hAnsi="Times New Roman" w:eastAsia="方正仿宋简体" w:cs="Times New Roman"/>
          <w:sz w:val="32"/>
          <w:szCs w:val="32"/>
        </w:rPr>
        <w:t>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14:paraId="3C41FD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第九十九条</w:t>
      </w:r>
      <w:r>
        <w:rPr>
          <w:rFonts w:hint="default" w:ascii="Times New Roman" w:hAnsi="Times New Roman" w:eastAsia="方正仿宋简体" w:cs="Times New Roman"/>
          <w:sz w:val="32"/>
          <w:szCs w:val="32"/>
        </w:rPr>
        <w:t>　单位或者个人违反本法第八十四条、第八十五条关于个人信息保护规定的，由主管部门依照有关法律规定给予处罚。</w:t>
      </w:r>
    </w:p>
    <w:p w14:paraId="2976B3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第一百条</w:t>
      </w:r>
      <w:r>
        <w:rPr>
          <w:rFonts w:hint="default" w:ascii="Times New Roman" w:hAnsi="Times New Roman" w:eastAsia="方正仿宋简体" w:cs="Times New Roman"/>
          <w:sz w:val="32"/>
          <w:szCs w:val="32"/>
        </w:rPr>
        <w:t>　单位或者个人违反本法规定，导致突发事件发生或者危害扩大，造成人身、财产或者其他损害的，应当依法承担民事责任。</w:t>
      </w:r>
    </w:p>
    <w:p w14:paraId="4AF623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第一百零一条</w:t>
      </w:r>
      <w:r>
        <w:rPr>
          <w:rFonts w:hint="default" w:ascii="Times New Roman" w:hAnsi="Times New Roman" w:eastAsia="方正仿宋简体" w:cs="Times New Roman"/>
          <w:sz w:val="32"/>
          <w:szCs w:val="32"/>
        </w:rPr>
        <w:t>　为了使本人或者他人的人身、财产免受正在发生的危险而采取避险措施的，依照《中华人民共和国民法典》、《中华人民共和国刑法》等法律关于紧急避险的规定处理。</w:t>
      </w:r>
    </w:p>
    <w:p w14:paraId="349520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第一百零二条</w:t>
      </w:r>
      <w:r>
        <w:rPr>
          <w:rFonts w:hint="default" w:ascii="Times New Roman" w:hAnsi="Times New Roman" w:eastAsia="方正仿宋简体" w:cs="Times New Roman"/>
          <w:sz w:val="32"/>
          <w:szCs w:val="32"/>
        </w:rPr>
        <w:t>　违反本法规定，构成违反治安管理行为的，依法给予治安管理处罚；构成犯罪的，依法追究刑事责任。</w:t>
      </w:r>
    </w:p>
    <w:p w14:paraId="33E76E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第八章　附则</w:t>
      </w:r>
    </w:p>
    <w:p w14:paraId="058BCB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第一百零三条</w:t>
      </w:r>
      <w:r>
        <w:rPr>
          <w:rFonts w:hint="default" w:ascii="Times New Roman" w:hAnsi="Times New Roman" w:eastAsia="方正仿宋简体" w:cs="Times New Roman"/>
          <w:sz w:val="32"/>
          <w:szCs w:val="32"/>
        </w:rPr>
        <w:t>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14:paraId="18CF5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紧急状态期间采取的非常措施，依照有关法律规定执行或者由全国人民代表大会常务委员会另行规定。</w:t>
      </w:r>
    </w:p>
    <w:p w14:paraId="1022B2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第一百零四条</w:t>
      </w:r>
      <w:r>
        <w:rPr>
          <w:rFonts w:hint="default" w:ascii="Times New Roman" w:hAnsi="Times New Roman" w:eastAsia="方正仿宋简体" w:cs="Times New Roman"/>
          <w:sz w:val="32"/>
          <w:szCs w:val="32"/>
        </w:rPr>
        <w:t>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14:paraId="0AA800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第一百零五条</w:t>
      </w:r>
      <w:r>
        <w:rPr>
          <w:rFonts w:hint="default" w:ascii="Times New Roman" w:hAnsi="Times New Roman" w:eastAsia="方正仿宋简体" w:cs="Times New Roman"/>
          <w:sz w:val="32"/>
          <w:szCs w:val="32"/>
        </w:rPr>
        <w:t>　在中华人民共和国境内的外国人、无国籍人应当遵守本法，服从所在地人民政府及其有关部门依法发布的决定、命令，并配合其依法采取的措施。</w:t>
      </w:r>
    </w:p>
    <w:p w14:paraId="4E987C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第一百零六条</w:t>
      </w:r>
      <w:bookmarkEnd w:id="0"/>
      <w:r>
        <w:rPr>
          <w:rFonts w:hint="default" w:ascii="Times New Roman" w:hAnsi="Times New Roman" w:eastAsia="方正仿宋简体" w:cs="Times New Roman"/>
          <w:sz w:val="32"/>
          <w:szCs w:val="32"/>
        </w:rPr>
        <w:t>　本法自2024年11月1日起施行。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338B5"/>
    <w:rsid w:val="3EC338B5"/>
    <w:rsid w:val="704D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15290</Words>
  <Characters>15302</Characters>
  <Lines>0</Lines>
  <Paragraphs>0</Paragraphs>
  <TotalTime>5</TotalTime>
  <ScaleCrop>false</ScaleCrop>
  <LinksUpToDate>false</LinksUpToDate>
  <CharactersWithSpaces>15417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2025-05-14T03:17:00Z</dcterms:created>
  <dc:creator>星星坠落的海洋</dc:creator>
  <cp:lastModifiedBy>星星坠落的海洋</cp:lastModifiedBy>
  <dcterms:modified xsi:type="dcterms:W3CDTF">2025-05-14T04:43:39Z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5BB83E1064B24C3D8B6395B3B08D775E_11</vt:lpwstr>
  </property>
  <property fmtid="{D5CDD505-2E9C-101B-9397-08002B2CF9AE}" pid="4" name="KSOTemplateDocerSaveRecord">
    <vt:lpwstr>eyJoZGlkIjoiMzE0ZjhiNWMxYWY5NGQzNjBlMDg1ZmJlM2IxZWQ0NTAiLCJ1c2VySWQiOiI5ODg4NjEzMzMifQ==</vt:lpwstr>
  </property>
</Properties>
</file>